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DA67" w14:textId="0A9BFFB4" w:rsidR="009E1B78" w:rsidRPr="00EA6B86" w:rsidRDefault="00BC15F1" w:rsidP="009E1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B86">
        <w:rPr>
          <w:rFonts w:ascii="Arial" w:hAnsi="Arial" w:cs="Arial"/>
          <w:b/>
          <w:bCs/>
          <w:sz w:val="24"/>
          <w:szCs w:val="24"/>
        </w:rPr>
        <w:t>REGIMENTO DA...............CONFERÊNCIA MUNICIPAL DA CIDADE..............................</w:t>
      </w:r>
    </w:p>
    <w:p w14:paraId="35795418" w14:textId="77777777" w:rsidR="009E1B78" w:rsidRPr="00EA6B86" w:rsidRDefault="009E1B78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9F0C1" w14:textId="77777777" w:rsidR="009E1B78" w:rsidRPr="00EA6B86" w:rsidRDefault="00BC15F1" w:rsidP="009E1B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CAPITULO I </w:t>
      </w:r>
    </w:p>
    <w:p w14:paraId="1C902CD1" w14:textId="2190DF0E" w:rsidR="009E1B78" w:rsidRPr="00EA6B86" w:rsidRDefault="00BC15F1" w:rsidP="009E1B7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DOS OBJETIVOS E FINALIDADES</w:t>
      </w:r>
    </w:p>
    <w:p w14:paraId="33E2C576" w14:textId="77777777" w:rsidR="009E1B78" w:rsidRPr="00EA6B86" w:rsidRDefault="009E1B78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CF127F" w14:textId="29C700F8" w:rsidR="009E1B78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1º. São objetivos</w:t>
      </w:r>
      <w:r w:rsidR="00F344E2" w:rsidRPr="00EA6B86">
        <w:rPr>
          <w:rFonts w:ascii="Arial" w:hAnsi="Arial" w:cs="Arial"/>
          <w:sz w:val="24"/>
          <w:szCs w:val="24"/>
        </w:rPr>
        <w:t xml:space="preserve"> e finalidades</w:t>
      </w:r>
      <w:r w:rsidRPr="00EA6B86">
        <w:rPr>
          <w:rFonts w:ascii="Arial" w:hAnsi="Arial" w:cs="Arial"/>
          <w:sz w:val="24"/>
          <w:szCs w:val="24"/>
        </w:rPr>
        <w:t xml:space="preserve"> da ............... Conferência Municipal da Cidade de.......................: </w:t>
      </w:r>
    </w:p>
    <w:p w14:paraId="1E077C4A" w14:textId="77777777" w:rsidR="00F344E2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CDA6AC" w14:textId="6006E53F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 - Propor a interlocução entre autoridades e gestores públicos com os diversos segmentos da sociedade sobre assuntos relacionados à Política Nacional de Desenvolvimento Urbano; </w:t>
      </w:r>
    </w:p>
    <w:p w14:paraId="2F4133BA" w14:textId="77777777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II- Sensibilizar e mobilizar a sociedade para o estabelecimento de agendas, metas e planos de ação para enfrentar os problemas existentes nas respectivas cidades, estado e união;</w:t>
      </w:r>
    </w:p>
    <w:p w14:paraId="2E156C4B" w14:textId="77777777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III - Propiciar a participação popular de diversos segmentos da sociedade, considerando as diferenças de sexo, idade, raça e etnia para a formulação de proposições, realização de avaliações sobre as formas de execução da Política Nacional de Desenvolvimento Urbano e suas áreas estratégicas; </w:t>
      </w:r>
    </w:p>
    <w:p w14:paraId="07459F7A" w14:textId="77777777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IV - Propiciar e estimular a organização da conferência da cidade como instrumento para garantia da gestão democrática das políticas de desenvolvimento urbano no Município, Estado e União; </w:t>
      </w:r>
    </w:p>
    <w:p w14:paraId="636A3321" w14:textId="77777777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V - Avançar na construção e consolidação da política Municipal, Estadual e Nacional de Desenvolvimento Urbano; </w:t>
      </w:r>
    </w:p>
    <w:p w14:paraId="75C61E05" w14:textId="3287BFD6" w:rsidR="009E1B78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VI - Eleger e indicar delegados Municipais à 6ª Conferência Estadual das Cidades.</w:t>
      </w:r>
    </w:p>
    <w:p w14:paraId="09B24A08" w14:textId="77777777" w:rsidR="00BA39C5" w:rsidRPr="00EA6B86" w:rsidRDefault="00BA39C5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468F7E" w14:textId="77777777" w:rsidR="00F344E2" w:rsidRPr="00EA6B86" w:rsidRDefault="00BC15F1" w:rsidP="00F344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CAPÍTULO II </w:t>
      </w:r>
    </w:p>
    <w:p w14:paraId="7F756E30" w14:textId="48DFA841" w:rsidR="00F344E2" w:rsidRPr="00EA6B86" w:rsidRDefault="00BC15F1" w:rsidP="00F344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DA REALIZAÇÃO</w:t>
      </w:r>
    </w:p>
    <w:p w14:paraId="3FD0F6E1" w14:textId="77777777" w:rsidR="00F344E2" w:rsidRPr="00EA6B86" w:rsidRDefault="00F344E2" w:rsidP="00F344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8D6390" w14:textId="573F48A7" w:rsidR="00F344E2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 w:rsidR="00F344E2" w:rsidRPr="00EA6B86">
        <w:rPr>
          <w:rFonts w:ascii="Arial" w:hAnsi="Arial" w:cs="Arial"/>
          <w:sz w:val="24"/>
          <w:szCs w:val="24"/>
        </w:rPr>
        <w:t>2</w:t>
      </w:r>
      <w:r w:rsidRPr="00EA6B86">
        <w:rPr>
          <w:rFonts w:ascii="Arial" w:hAnsi="Arial" w:cs="Arial"/>
          <w:sz w:val="24"/>
          <w:szCs w:val="24"/>
        </w:rPr>
        <w:t>°. A...................... Conferência Municipal da Cidade de ................., que será integrada por</w:t>
      </w:r>
      <w:r w:rsidR="00F344E2" w:rsidRPr="00EA6B86">
        <w:rPr>
          <w:rFonts w:ascii="Arial" w:hAnsi="Arial" w:cs="Arial"/>
          <w:sz w:val="24"/>
          <w:szCs w:val="24"/>
        </w:rPr>
        <w:t xml:space="preserve"> delegados previamente indicados e credenciados no dia da conferência</w:t>
      </w:r>
      <w:r w:rsidRPr="00EA6B86">
        <w:rPr>
          <w:rFonts w:ascii="Arial" w:hAnsi="Arial" w:cs="Arial"/>
          <w:sz w:val="24"/>
          <w:szCs w:val="24"/>
        </w:rPr>
        <w:t>, tem abrangência municipal e,</w:t>
      </w:r>
      <w:r w:rsidR="00F344E2" w:rsidRPr="00EA6B86">
        <w:rPr>
          <w:rFonts w:ascii="Arial" w:hAnsi="Arial" w:cs="Arial"/>
          <w:sz w:val="24"/>
          <w:szCs w:val="24"/>
        </w:rPr>
        <w:t xml:space="preserve"> </w:t>
      </w:r>
      <w:r w:rsidRPr="00EA6B86">
        <w:rPr>
          <w:rFonts w:ascii="Arial" w:hAnsi="Arial" w:cs="Arial"/>
          <w:sz w:val="24"/>
          <w:szCs w:val="24"/>
        </w:rPr>
        <w:t xml:space="preserve">suas análises, formulações e proposições devem tratar da Política </w:t>
      </w:r>
      <w:r w:rsidR="00F344E2" w:rsidRPr="00EA6B86">
        <w:rPr>
          <w:rFonts w:ascii="Arial" w:hAnsi="Arial" w:cs="Arial"/>
          <w:sz w:val="24"/>
          <w:szCs w:val="24"/>
        </w:rPr>
        <w:t>M</w:t>
      </w:r>
      <w:r w:rsidRPr="00EA6B86">
        <w:rPr>
          <w:rFonts w:ascii="Arial" w:hAnsi="Arial" w:cs="Arial"/>
          <w:sz w:val="24"/>
          <w:szCs w:val="24"/>
        </w:rPr>
        <w:t>unicipal</w:t>
      </w:r>
      <w:r w:rsidR="00F344E2" w:rsidRPr="00EA6B86">
        <w:rPr>
          <w:rFonts w:ascii="Arial" w:hAnsi="Arial" w:cs="Arial"/>
          <w:sz w:val="24"/>
          <w:szCs w:val="24"/>
        </w:rPr>
        <w:t>,</w:t>
      </w:r>
      <w:r w:rsidRPr="00EA6B86">
        <w:rPr>
          <w:rFonts w:ascii="Arial" w:hAnsi="Arial" w:cs="Arial"/>
          <w:sz w:val="24"/>
          <w:szCs w:val="24"/>
        </w:rPr>
        <w:t xml:space="preserve"> Estadual </w:t>
      </w:r>
      <w:r w:rsidR="00F344E2" w:rsidRPr="00EA6B86">
        <w:rPr>
          <w:rFonts w:ascii="Arial" w:hAnsi="Arial" w:cs="Arial"/>
          <w:sz w:val="24"/>
          <w:szCs w:val="24"/>
        </w:rPr>
        <w:t xml:space="preserve">e Nacional </w:t>
      </w:r>
      <w:r w:rsidRPr="00EA6B86">
        <w:rPr>
          <w:rFonts w:ascii="Arial" w:hAnsi="Arial" w:cs="Arial"/>
          <w:sz w:val="24"/>
          <w:szCs w:val="24"/>
        </w:rPr>
        <w:t xml:space="preserve">e sua implementação. </w:t>
      </w:r>
    </w:p>
    <w:p w14:paraId="5D0F3499" w14:textId="77777777" w:rsidR="00F344E2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897559" w14:textId="32A293D1" w:rsidR="00F344E2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 xml:space="preserve">§ 1º - A ......... Conferência Municipal da Cidade de ...................................... tratará de temas de âmbito </w:t>
      </w:r>
      <w:r w:rsidR="00F344E2" w:rsidRPr="00EA6B86">
        <w:rPr>
          <w:rFonts w:ascii="Arial" w:hAnsi="Arial" w:cs="Arial"/>
          <w:sz w:val="24"/>
          <w:szCs w:val="24"/>
        </w:rPr>
        <w:t xml:space="preserve">municipal, </w:t>
      </w:r>
      <w:r w:rsidRPr="00EA6B86">
        <w:rPr>
          <w:rFonts w:ascii="Arial" w:hAnsi="Arial" w:cs="Arial"/>
          <w:sz w:val="24"/>
          <w:szCs w:val="24"/>
        </w:rPr>
        <w:t xml:space="preserve">estadual e nacional, considerando os avanços, dificuldades, os desafios e as propostas </w:t>
      </w:r>
      <w:r w:rsidR="00F344E2" w:rsidRPr="00EA6B86">
        <w:rPr>
          <w:rFonts w:ascii="Arial" w:hAnsi="Arial" w:cs="Arial"/>
          <w:sz w:val="24"/>
          <w:szCs w:val="24"/>
        </w:rPr>
        <w:t>para implementação nos três entes.</w:t>
      </w:r>
    </w:p>
    <w:p w14:paraId="33DB737C" w14:textId="77777777" w:rsidR="00F344E2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FE6653" w14:textId="04A0BD44" w:rsidR="00F344E2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2º - Todos os (as) delegados (as) com direito a voz e voto presentes à ............. Conferência Municipal da Cidade de.................., devem reconhecer a precedência das questões de âmbito </w:t>
      </w:r>
      <w:r w:rsidR="00F344E2" w:rsidRPr="00EA6B86">
        <w:rPr>
          <w:rFonts w:ascii="Arial" w:hAnsi="Arial" w:cs="Arial"/>
          <w:sz w:val="24"/>
          <w:szCs w:val="24"/>
        </w:rPr>
        <w:t xml:space="preserve">municipal, </w:t>
      </w:r>
      <w:r w:rsidRPr="00EA6B86">
        <w:rPr>
          <w:rFonts w:ascii="Arial" w:hAnsi="Arial" w:cs="Arial"/>
          <w:sz w:val="24"/>
          <w:szCs w:val="24"/>
        </w:rPr>
        <w:t xml:space="preserve">estadual e nacional e atuar sobre elas, em caráter avaliador, formulador e propositivo. </w:t>
      </w:r>
    </w:p>
    <w:p w14:paraId="3D5EC14E" w14:textId="77777777" w:rsidR="00F344E2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 w:rsidR="00F344E2" w:rsidRPr="00EA6B86">
        <w:rPr>
          <w:rFonts w:ascii="Arial" w:hAnsi="Arial" w:cs="Arial"/>
          <w:sz w:val="24"/>
          <w:szCs w:val="24"/>
        </w:rPr>
        <w:t>3</w:t>
      </w:r>
      <w:r w:rsidRPr="00EA6B86">
        <w:rPr>
          <w:rFonts w:ascii="Arial" w:hAnsi="Arial" w:cs="Arial"/>
          <w:sz w:val="24"/>
          <w:szCs w:val="24"/>
        </w:rPr>
        <w:t>º - A .............. Conferência Municipal da Cidade de ................., será realizada, sob a responsabilidade do ..................(conselho municipal da cidade ou similar, quando houver) e pelo poder executivo municipal com recursos oriundos do......................</w:t>
      </w:r>
    </w:p>
    <w:p w14:paraId="39878497" w14:textId="77777777" w:rsidR="00F344E2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632553" w14:textId="77777777" w:rsidR="00F344E2" w:rsidRPr="00EA6B86" w:rsidRDefault="00BC15F1" w:rsidP="00F344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CAPÍTULO</w:t>
      </w:r>
      <w:r w:rsidR="00F344E2" w:rsidRPr="00EA6B86">
        <w:rPr>
          <w:rFonts w:ascii="Arial" w:hAnsi="Arial" w:cs="Arial"/>
          <w:sz w:val="24"/>
          <w:szCs w:val="24"/>
        </w:rPr>
        <w:t xml:space="preserve"> </w:t>
      </w:r>
      <w:r w:rsidRPr="00EA6B86">
        <w:rPr>
          <w:rFonts w:ascii="Arial" w:hAnsi="Arial" w:cs="Arial"/>
          <w:sz w:val="24"/>
          <w:szCs w:val="24"/>
        </w:rPr>
        <w:t>III</w:t>
      </w:r>
    </w:p>
    <w:p w14:paraId="6EA57879" w14:textId="3CD3A4B9" w:rsidR="00F344E2" w:rsidRPr="00EA6B86" w:rsidRDefault="00BC15F1" w:rsidP="00F344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 DO TEMÁRIO</w:t>
      </w:r>
    </w:p>
    <w:p w14:paraId="22A46EAA" w14:textId="77777777" w:rsidR="00F344E2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9A54DD" w14:textId="25261BCE" w:rsidR="00F344E2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 w:rsidR="00F344E2" w:rsidRPr="00EA6B86">
        <w:rPr>
          <w:rFonts w:ascii="Arial" w:hAnsi="Arial" w:cs="Arial"/>
          <w:sz w:val="24"/>
          <w:szCs w:val="24"/>
        </w:rPr>
        <w:t>4</w:t>
      </w:r>
      <w:r w:rsidRPr="00EA6B86">
        <w:rPr>
          <w:rFonts w:ascii="Arial" w:hAnsi="Arial" w:cs="Arial"/>
          <w:sz w:val="24"/>
          <w:szCs w:val="24"/>
        </w:rPr>
        <w:t xml:space="preserve">º. A ..............Conferência Municipal da Cidade de ................., adotará o TEMA NACIONAL: </w:t>
      </w:r>
      <w:r w:rsidR="00F344E2" w:rsidRPr="00EA6B86">
        <w:rPr>
          <w:rFonts w:ascii="Arial" w:hAnsi="Arial" w:cs="Arial"/>
          <w:b/>
          <w:bCs/>
          <w:sz w:val="24"/>
          <w:szCs w:val="24"/>
        </w:rPr>
        <w:t xml:space="preserve">“Construindo a política nacional de Desenvolvimento Urbano: caminhos para cidades inclusivas, democráticas, sustentáveis e com justiça social”, </w:t>
      </w:r>
      <w:r w:rsidR="00F344E2" w:rsidRPr="00EA6B86">
        <w:rPr>
          <w:rFonts w:ascii="Arial" w:hAnsi="Arial" w:cs="Arial"/>
          <w:sz w:val="24"/>
          <w:szCs w:val="24"/>
        </w:rPr>
        <w:t>e eixos de debates:</w:t>
      </w:r>
    </w:p>
    <w:p w14:paraId="68F6779C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22CFF2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B86">
        <w:rPr>
          <w:rFonts w:ascii="Arial" w:hAnsi="Arial" w:cs="Arial"/>
          <w:b/>
          <w:bCs/>
          <w:sz w:val="24"/>
          <w:szCs w:val="24"/>
        </w:rPr>
        <w:t xml:space="preserve">I - Eixo 1: articulação entre os principais setores urbanos e com o planejamento das políticas públicas. </w:t>
      </w:r>
    </w:p>
    <w:p w14:paraId="7C75C8B9" w14:textId="7F2DAEF9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a. articulação com o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 xml:space="preserve">lano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>lurianual (</w:t>
      </w:r>
      <w:r w:rsidR="00B61AE7" w:rsidRPr="00EA6B86">
        <w:rPr>
          <w:rFonts w:ascii="Arial" w:hAnsi="Arial" w:cs="Arial"/>
          <w:sz w:val="24"/>
          <w:szCs w:val="24"/>
        </w:rPr>
        <w:t>PPA</w:t>
      </w:r>
      <w:r w:rsidRPr="00EA6B86">
        <w:rPr>
          <w:rFonts w:ascii="Arial" w:hAnsi="Arial" w:cs="Arial"/>
          <w:sz w:val="24"/>
          <w:szCs w:val="24"/>
        </w:rPr>
        <w:t xml:space="preserve">) 2024-2027; </w:t>
      </w:r>
    </w:p>
    <w:p w14:paraId="353A1D08" w14:textId="4F4DD1E8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b. as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 xml:space="preserve">olíticas de Habitação e </w:t>
      </w:r>
      <w:r w:rsidR="00B61AE7" w:rsidRPr="00EA6B86">
        <w:rPr>
          <w:rFonts w:ascii="Arial" w:hAnsi="Arial" w:cs="Arial"/>
          <w:sz w:val="24"/>
          <w:szCs w:val="24"/>
        </w:rPr>
        <w:t>R</w:t>
      </w:r>
      <w:r w:rsidRPr="00EA6B86">
        <w:rPr>
          <w:rFonts w:ascii="Arial" w:hAnsi="Arial" w:cs="Arial"/>
          <w:sz w:val="24"/>
          <w:szCs w:val="24"/>
        </w:rPr>
        <w:t xml:space="preserve">egularização Fundiária da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 xml:space="preserve">olítica de Desenvolvimento </w:t>
      </w:r>
      <w:r w:rsidR="00B61AE7" w:rsidRPr="00EA6B86">
        <w:rPr>
          <w:rFonts w:ascii="Arial" w:hAnsi="Arial" w:cs="Arial"/>
          <w:sz w:val="24"/>
          <w:szCs w:val="24"/>
        </w:rPr>
        <w:t>Urbano (PDU);</w:t>
      </w:r>
    </w:p>
    <w:p w14:paraId="67AB5F16" w14:textId="637F2111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c. a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 xml:space="preserve">olítica de </w:t>
      </w:r>
      <w:r w:rsidR="00B61AE7" w:rsidRPr="00EA6B86">
        <w:rPr>
          <w:rFonts w:ascii="Arial" w:hAnsi="Arial" w:cs="Arial"/>
          <w:sz w:val="24"/>
          <w:szCs w:val="24"/>
        </w:rPr>
        <w:t>S</w:t>
      </w:r>
      <w:r w:rsidRPr="00EA6B86">
        <w:rPr>
          <w:rFonts w:ascii="Arial" w:hAnsi="Arial" w:cs="Arial"/>
          <w:sz w:val="24"/>
          <w:szCs w:val="24"/>
        </w:rPr>
        <w:t xml:space="preserve">aneamento </w:t>
      </w:r>
      <w:r w:rsidR="00B61AE7" w:rsidRPr="00EA6B86">
        <w:rPr>
          <w:rFonts w:ascii="Arial" w:hAnsi="Arial" w:cs="Arial"/>
          <w:sz w:val="24"/>
          <w:szCs w:val="24"/>
        </w:rPr>
        <w:t>B</w:t>
      </w:r>
      <w:r w:rsidRPr="00EA6B86">
        <w:rPr>
          <w:rFonts w:ascii="Arial" w:hAnsi="Arial" w:cs="Arial"/>
          <w:sz w:val="24"/>
          <w:szCs w:val="24"/>
        </w:rPr>
        <w:t xml:space="preserve">ásico da </w:t>
      </w:r>
      <w:r w:rsidR="00B61AE7" w:rsidRPr="00EA6B86">
        <w:rPr>
          <w:rFonts w:ascii="Arial" w:hAnsi="Arial" w:cs="Arial"/>
          <w:sz w:val="24"/>
          <w:szCs w:val="24"/>
        </w:rPr>
        <w:t>PDU</w:t>
      </w:r>
      <w:r w:rsidRPr="00EA6B86">
        <w:rPr>
          <w:rFonts w:ascii="Arial" w:hAnsi="Arial" w:cs="Arial"/>
          <w:sz w:val="24"/>
          <w:szCs w:val="24"/>
        </w:rPr>
        <w:t xml:space="preserve">; </w:t>
      </w:r>
    </w:p>
    <w:p w14:paraId="23DFC691" w14:textId="29B35F8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d. a </w:t>
      </w:r>
      <w:r w:rsidR="00B61AE7" w:rsidRPr="00EA6B86">
        <w:rPr>
          <w:rFonts w:ascii="Arial" w:hAnsi="Arial" w:cs="Arial"/>
          <w:sz w:val="24"/>
          <w:szCs w:val="24"/>
        </w:rPr>
        <w:t>P</w:t>
      </w:r>
      <w:r w:rsidRPr="00EA6B86">
        <w:rPr>
          <w:rFonts w:ascii="Arial" w:hAnsi="Arial" w:cs="Arial"/>
          <w:sz w:val="24"/>
          <w:szCs w:val="24"/>
        </w:rPr>
        <w:t xml:space="preserve">olítica de Mobilidade Urbana da </w:t>
      </w:r>
      <w:r w:rsidR="00B61AE7" w:rsidRPr="00EA6B86">
        <w:rPr>
          <w:rFonts w:ascii="Arial" w:hAnsi="Arial" w:cs="Arial"/>
          <w:sz w:val="24"/>
          <w:szCs w:val="24"/>
        </w:rPr>
        <w:t>PDU</w:t>
      </w:r>
      <w:r w:rsidRPr="00EA6B86">
        <w:rPr>
          <w:rFonts w:ascii="Arial" w:hAnsi="Arial" w:cs="Arial"/>
          <w:sz w:val="24"/>
          <w:szCs w:val="24"/>
        </w:rPr>
        <w:t xml:space="preserve">. </w:t>
      </w:r>
    </w:p>
    <w:p w14:paraId="062ED01C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02F1A8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B86">
        <w:rPr>
          <w:rFonts w:ascii="Arial" w:hAnsi="Arial" w:cs="Arial"/>
          <w:b/>
          <w:bCs/>
          <w:sz w:val="24"/>
          <w:szCs w:val="24"/>
        </w:rPr>
        <w:t xml:space="preserve">II </w:t>
      </w:r>
      <w:r w:rsidR="00F344E2" w:rsidRPr="00EA6B86">
        <w:rPr>
          <w:rFonts w:ascii="Arial" w:hAnsi="Arial" w:cs="Arial"/>
          <w:b/>
          <w:bCs/>
          <w:sz w:val="24"/>
          <w:szCs w:val="24"/>
        </w:rPr>
        <w:t xml:space="preserve">- Eixo 2: Gestão Estratégica e Financiamento. </w:t>
      </w:r>
    </w:p>
    <w:p w14:paraId="56CB72F1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a. Gestão </w:t>
      </w:r>
      <w:proofErr w:type="spellStart"/>
      <w:r w:rsidRPr="00EA6B86">
        <w:rPr>
          <w:rFonts w:ascii="Arial" w:hAnsi="Arial" w:cs="Arial"/>
          <w:sz w:val="24"/>
          <w:szCs w:val="24"/>
        </w:rPr>
        <w:t>interfederativa</w:t>
      </w:r>
      <w:proofErr w:type="spellEnd"/>
      <w:r w:rsidRPr="00EA6B86">
        <w:rPr>
          <w:rFonts w:ascii="Arial" w:hAnsi="Arial" w:cs="Arial"/>
          <w:sz w:val="24"/>
          <w:szCs w:val="24"/>
        </w:rPr>
        <w:t xml:space="preserve">, cooperação e consórcios; </w:t>
      </w:r>
    </w:p>
    <w:p w14:paraId="2B475F08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b. Gestão das regiões metropolitanas; </w:t>
      </w:r>
    </w:p>
    <w:p w14:paraId="0F24C77F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c. Controle social e gestão democrática das cidades; </w:t>
      </w:r>
    </w:p>
    <w:p w14:paraId="52797CB7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 xml:space="preserve">d. o </w:t>
      </w:r>
      <w:r w:rsidR="00B61AE7" w:rsidRPr="00EA6B86">
        <w:rPr>
          <w:rFonts w:ascii="Arial" w:hAnsi="Arial" w:cs="Arial"/>
          <w:sz w:val="24"/>
          <w:szCs w:val="24"/>
        </w:rPr>
        <w:t>S</w:t>
      </w:r>
      <w:r w:rsidRPr="00EA6B86">
        <w:rPr>
          <w:rFonts w:ascii="Arial" w:hAnsi="Arial" w:cs="Arial"/>
          <w:sz w:val="24"/>
          <w:szCs w:val="24"/>
        </w:rPr>
        <w:t xml:space="preserve">istema </w:t>
      </w:r>
      <w:r w:rsidR="00B61AE7" w:rsidRPr="00EA6B86">
        <w:rPr>
          <w:rFonts w:ascii="Arial" w:hAnsi="Arial" w:cs="Arial"/>
          <w:sz w:val="24"/>
          <w:szCs w:val="24"/>
        </w:rPr>
        <w:t>N</w:t>
      </w:r>
      <w:r w:rsidRPr="00EA6B86">
        <w:rPr>
          <w:rFonts w:ascii="Arial" w:hAnsi="Arial" w:cs="Arial"/>
          <w:sz w:val="24"/>
          <w:szCs w:val="24"/>
        </w:rPr>
        <w:t>acional de Desenvolvimento Urbano (</w:t>
      </w:r>
      <w:r w:rsidR="00B61AE7" w:rsidRPr="00EA6B86">
        <w:rPr>
          <w:rFonts w:ascii="Arial" w:hAnsi="Arial" w:cs="Arial"/>
          <w:sz w:val="24"/>
          <w:szCs w:val="24"/>
        </w:rPr>
        <w:t xml:space="preserve">SNDU); </w:t>
      </w:r>
    </w:p>
    <w:p w14:paraId="11E0AA78" w14:textId="61648513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e. Financiamento da </w:t>
      </w:r>
      <w:r w:rsidR="00B61AE7" w:rsidRPr="00EA6B86">
        <w:rPr>
          <w:rFonts w:ascii="Arial" w:hAnsi="Arial" w:cs="Arial"/>
          <w:sz w:val="24"/>
          <w:szCs w:val="24"/>
        </w:rPr>
        <w:t>PDU</w:t>
      </w:r>
      <w:r w:rsidRPr="00EA6B86">
        <w:rPr>
          <w:rFonts w:ascii="Arial" w:hAnsi="Arial" w:cs="Arial"/>
          <w:sz w:val="24"/>
          <w:szCs w:val="24"/>
        </w:rPr>
        <w:t xml:space="preserve">: Mecanismos Fiscais e Extrafiscais de âmbito local. </w:t>
      </w:r>
    </w:p>
    <w:p w14:paraId="2E85D4C4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DADF52" w14:textId="28C479AC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B86">
        <w:rPr>
          <w:rFonts w:ascii="Arial" w:hAnsi="Arial" w:cs="Arial"/>
          <w:b/>
          <w:bCs/>
          <w:sz w:val="24"/>
          <w:szCs w:val="24"/>
        </w:rPr>
        <w:t>III</w:t>
      </w:r>
      <w:r w:rsidR="00F344E2" w:rsidRPr="00EA6B86">
        <w:rPr>
          <w:rFonts w:ascii="Arial" w:hAnsi="Arial" w:cs="Arial"/>
          <w:b/>
          <w:bCs/>
          <w:sz w:val="24"/>
          <w:szCs w:val="24"/>
        </w:rPr>
        <w:t xml:space="preserve"> - Eixo 3: Grandes Temas Transversais</w:t>
      </w:r>
      <w:r w:rsidRPr="00EA6B86">
        <w:rPr>
          <w:rFonts w:ascii="Arial" w:hAnsi="Arial" w:cs="Arial"/>
          <w:b/>
          <w:bCs/>
          <w:sz w:val="24"/>
          <w:szCs w:val="24"/>
        </w:rPr>
        <w:t>:</w:t>
      </w:r>
    </w:p>
    <w:p w14:paraId="6B895FE2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a) sustentabilidade ambiental e emergências climáticas; </w:t>
      </w:r>
    </w:p>
    <w:p w14:paraId="06DEAC57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b) Transformação digital e território; </w:t>
      </w:r>
    </w:p>
    <w:p w14:paraId="65FD6D22" w14:textId="77777777" w:rsidR="00B61AE7" w:rsidRPr="00EA6B86" w:rsidRDefault="00F344E2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c) segurança pública e o Enfrentamento do Controle armado dos Territórios populares. </w:t>
      </w:r>
    </w:p>
    <w:p w14:paraId="3A1D1297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1F2A81" w14:textId="71E61AB3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P</w:t>
      </w:r>
      <w:r w:rsidR="00F344E2" w:rsidRPr="00EA6B86">
        <w:rPr>
          <w:rFonts w:ascii="Arial" w:hAnsi="Arial" w:cs="Arial"/>
          <w:sz w:val="24"/>
          <w:szCs w:val="24"/>
        </w:rPr>
        <w:t>arágrafo único</w:t>
      </w:r>
      <w:r w:rsidRPr="00EA6B86">
        <w:rPr>
          <w:rFonts w:ascii="Arial" w:hAnsi="Arial" w:cs="Arial"/>
          <w:sz w:val="24"/>
          <w:szCs w:val="24"/>
        </w:rPr>
        <w:t>:</w:t>
      </w:r>
      <w:r w:rsidR="00F344E2" w:rsidRPr="00EA6B86">
        <w:rPr>
          <w:rFonts w:ascii="Arial" w:hAnsi="Arial" w:cs="Arial"/>
          <w:sz w:val="24"/>
          <w:szCs w:val="24"/>
        </w:rPr>
        <w:t xml:space="preserve"> </w:t>
      </w:r>
      <w:r w:rsidRPr="00EA6B86">
        <w:rPr>
          <w:rFonts w:ascii="Arial" w:hAnsi="Arial" w:cs="Arial"/>
          <w:sz w:val="24"/>
          <w:szCs w:val="24"/>
        </w:rPr>
        <w:t xml:space="preserve">O temário da Conferência municipal deverá contemplar os planos municipal, estadual e nacional, </w:t>
      </w:r>
      <w:r w:rsidR="00F344E2" w:rsidRPr="00EA6B86">
        <w:rPr>
          <w:rFonts w:ascii="Arial" w:hAnsi="Arial" w:cs="Arial"/>
          <w:sz w:val="24"/>
          <w:szCs w:val="24"/>
        </w:rPr>
        <w:t>de modo a articular e integrar as diferentes políticas urbanas</w:t>
      </w:r>
      <w:r w:rsidRPr="00EA6B86">
        <w:rPr>
          <w:rFonts w:ascii="Arial" w:hAnsi="Arial" w:cs="Arial"/>
          <w:sz w:val="24"/>
          <w:szCs w:val="24"/>
        </w:rPr>
        <w:t>, realizando analises e proposições para os três entes federados</w:t>
      </w:r>
      <w:r w:rsidR="00F344E2" w:rsidRPr="00EA6B86">
        <w:rPr>
          <w:rFonts w:ascii="Arial" w:hAnsi="Arial" w:cs="Arial"/>
          <w:sz w:val="24"/>
          <w:szCs w:val="24"/>
        </w:rPr>
        <w:t xml:space="preserve">. </w:t>
      </w:r>
    </w:p>
    <w:p w14:paraId="43BC1FD9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0C6716" w14:textId="7FCC27A3" w:rsidR="00F344E2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</w:t>
      </w:r>
      <w:r w:rsidR="00F344E2" w:rsidRPr="00EA6B86">
        <w:rPr>
          <w:rFonts w:ascii="Arial" w:hAnsi="Arial" w:cs="Arial"/>
          <w:sz w:val="24"/>
          <w:szCs w:val="24"/>
        </w:rPr>
        <w:t xml:space="preserve">rt. </w:t>
      </w:r>
      <w:r w:rsidRPr="00EA6B86">
        <w:rPr>
          <w:rFonts w:ascii="Arial" w:hAnsi="Arial" w:cs="Arial"/>
          <w:sz w:val="24"/>
          <w:szCs w:val="24"/>
        </w:rPr>
        <w:t>5</w:t>
      </w:r>
      <w:r w:rsidR="00F344E2" w:rsidRPr="00EA6B86">
        <w:rPr>
          <w:rFonts w:ascii="Arial" w:hAnsi="Arial" w:cs="Arial"/>
          <w:sz w:val="24"/>
          <w:szCs w:val="24"/>
        </w:rPr>
        <w:t xml:space="preserve">° - </w:t>
      </w:r>
      <w:r w:rsidRPr="00EA6B86">
        <w:rPr>
          <w:rFonts w:ascii="Arial" w:hAnsi="Arial" w:cs="Arial"/>
          <w:sz w:val="24"/>
          <w:szCs w:val="24"/>
        </w:rPr>
        <w:t xml:space="preserve">A </w:t>
      </w:r>
      <w:r w:rsidR="00F344E2" w:rsidRPr="00EA6B86">
        <w:rPr>
          <w:rFonts w:ascii="Arial" w:hAnsi="Arial" w:cs="Arial"/>
          <w:sz w:val="24"/>
          <w:szCs w:val="24"/>
        </w:rPr>
        <w:t xml:space="preserve">Conferência </w:t>
      </w:r>
      <w:r w:rsidRPr="00EA6B86">
        <w:rPr>
          <w:rFonts w:ascii="Arial" w:hAnsi="Arial" w:cs="Arial"/>
          <w:sz w:val="24"/>
          <w:szCs w:val="24"/>
        </w:rPr>
        <w:t>municipal será</w:t>
      </w:r>
      <w:r w:rsidR="00F344E2" w:rsidRPr="00EA6B86">
        <w:rPr>
          <w:rFonts w:ascii="Arial" w:hAnsi="Arial" w:cs="Arial"/>
          <w:sz w:val="24"/>
          <w:szCs w:val="24"/>
        </w:rPr>
        <w:t xml:space="preserve"> composta de mesas de debates, painéis, grupos de debate e plenárias</w:t>
      </w:r>
    </w:p>
    <w:p w14:paraId="666149FA" w14:textId="77777777" w:rsidR="00F344E2" w:rsidRPr="00EA6B86" w:rsidRDefault="00F344E2" w:rsidP="009E1B78">
      <w:pPr>
        <w:spacing w:after="0" w:line="360" w:lineRule="auto"/>
        <w:jc w:val="both"/>
        <w:rPr>
          <w:sz w:val="24"/>
          <w:szCs w:val="24"/>
        </w:rPr>
      </w:pPr>
    </w:p>
    <w:p w14:paraId="188DF3B1" w14:textId="77777777" w:rsidR="00B61AE7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6º. A............... Conferência Municipal da Cidade de ....................produzirá um relatório final, a ser encaminhado ao Governo do Estado, Ministério das Cidades e, ao Executivo Municipal, que promoverá a sua publicação e divulgação. </w:t>
      </w:r>
    </w:p>
    <w:p w14:paraId="247A10F9" w14:textId="77777777" w:rsidR="00F46161" w:rsidRDefault="00F4616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2B1CB" w14:textId="77777777" w:rsidR="00F46161" w:rsidRDefault="00F46161" w:rsidP="00F4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7</w:t>
      </w:r>
      <w:r w:rsidRPr="00EA6B86">
        <w:rPr>
          <w:rFonts w:ascii="Arial" w:hAnsi="Arial" w:cs="Arial"/>
          <w:sz w:val="24"/>
          <w:szCs w:val="24"/>
        </w:rPr>
        <w:t xml:space="preserve">º. </w:t>
      </w:r>
      <w:r>
        <w:rPr>
          <w:rFonts w:ascii="Arial" w:hAnsi="Arial" w:cs="Arial"/>
          <w:sz w:val="24"/>
          <w:szCs w:val="24"/>
        </w:rPr>
        <w:t xml:space="preserve">Cada eixo constituirá 01 (um) grupo de trabalho, o qual sistematizará até 10 (dez) proposições para o município, 10 (dez) para o Estado e </w:t>
      </w:r>
      <w:r w:rsidRPr="00EA6B8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(dez) para o Federal. A Plenária final, </w:t>
      </w:r>
      <w:r w:rsidRPr="00F46161">
        <w:rPr>
          <w:rFonts w:ascii="Arial" w:hAnsi="Arial" w:cs="Arial"/>
          <w:sz w:val="24"/>
          <w:szCs w:val="24"/>
        </w:rPr>
        <w:t>referendara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(quinze) prioritárias por eixo, sendo 5 (cinco) para cada ente. </w:t>
      </w:r>
    </w:p>
    <w:p w14:paraId="272A0711" w14:textId="39C72475" w:rsidR="00F46161" w:rsidRDefault="00F46161" w:rsidP="00F4616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46161">
        <w:rPr>
          <w:rFonts w:ascii="Arial" w:hAnsi="Arial" w:cs="Arial"/>
          <w:color w:val="FF0000"/>
          <w:sz w:val="24"/>
          <w:szCs w:val="24"/>
        </w:rPr>
        <w:t>*O Regimento interno do estado não estabelece a quantidade de propostas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35852C51" w14:textId="771E789D" w:rsidR="00F46161" w:rsidRDefault="00F46161" w:rsidP="00F4616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*Caso a conferência conte com um público amplo, poderá ser dividido mais grupos por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eixo,   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porém com temas diversos. </w:t>
      </w:r>
    </w:p>
    <w:p w14:paraId="31D9B2F7" w14:textId="77777777" w:rsidR="00F46161" w:rsidRPr="00F46161" w:rsidRDefault="00F46161" w:rsidP="00F4616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C73F27B" w14:textId="77777777" w:rsidR="00F46161" w:rsidRDefault="00F4616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8DE46" w14:textId="77777777" w:rsidR="00F46161" w:rsidRPr="00EA6B86" w:rsidRDefault="00F4616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7858E7" w14:textId="1B0FA80A" w:rsidR="00B61AE7" w:rsidRPr="00EA6B86" w:rsidRDefault="00BC15F1" w:rsidP="00B61A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CAPÍTULO IV</w:t>
      </w:r>
    </w:p>
    <w:p w14:paraId="134F01B4" w14:textId="42AE5914" w:rsidR="00B61AE7" w:rsidRPr="00EA6B86" w:rsidRDefault="00BC15F1" w:rsidP="00B61A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DA ORGANIZAÇÃO E FUNCIONAMENTO</w:t>
      </w:r>
    </w:p>
    <w:p w14:paraId="49068B02" w14:textId="77777777" w:rsidR="00B61AE7" w:rsidRPr="00EA6B86" w:rsidRDefault="00B61AE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5E43F" w14:textId="77777777" w:rsidR="00501263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>Art.</w:t>
      </w:r>
      <w:r w:rsidR="00B61AE7" w:rsidRPr="00EA6B86">
        <w:rPr>
          <w:rFonts w:ascii="Arial" w:hAnsi="Arial" w:cs="Arial"/>
          <w:sz w:val="24"/>
          <w:szCs w:val="24"/>
        </w:rPr>
        <w:t>7</w:t>
      </w:r>
      <w:r w:rsidRPr="00EA6B86">
        <w:rPr>
          <w:rFonts w:ascii="Arial" w:hAnsi="Arial" w:cs="Arial"/>
          <w:sz w:val="24"/>
          <w:szCs w:val="24"/>
        </w:rPr>
        <w:t xml:space="preserve">º. A ................ Conferência Municipal da Cidade de ........................será presidida pelo ...............................e, na sua ausência ou impedimento eventual, por um membro indicado pela Comissão Preparatória Municipal da .............. Conferência Municipal da Cidade. </w:t>
      </w:r>
    </w:p>
    <w:p w14:paraId="142571C7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D71AD0" w14:textId="3249C320" w:rsidR="00501263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 w:rsidR="00501263" w:rsidRPr="00EA6B86">
        <w:rPr>
          <w:rFonts w:ascii="Arial" w:hAnsi="Arial" w:cs="Arial"/>
          <w:sz w:val="24"/>
          <w:szCs w:val="24"/>
        </w:rPr>
        <w:t>8</w:t>
      </w:r>
      <w:r w:rsidRPr="00EA6B86">
        <w:rPr>
          <w:rFonts w:ascii="Arial" w:hAnsi="Arial" w:cs="Arial"/>
          <w:sz w:val="24"/>
          <w:szCs w:val="24"/>
        </w:rPr>
        <w:t xml:space="preserve">º. Para a realização da Conferência Municipal foi constituída uma </w:t>
      </w:r>
      <w:r w:rsidR="00501263" w:rsidRPr="00EA6B86">
        <w:rPr>
          <w:rFonts w:ascii="Arial" w:hAnsi="Arial" w:cs="Arial"/>
          <w:sz w:val="24"/>
          <w:szCs w:val="24"/>
        </w:rPr>
        <w:t>comissão organizadora</w:t>
      </w:r>
      <w:r w:rsidRPr="00EA6B86">
        <w:rPr>
          <w:rFonts w:ascii="Arial" w:hAnsi="Arial" w:cs="Arial"/>
          <w:sz w:val="24"/>
          <w:szCs w:val="24"/>
        </w:rPr>
        <w:t xml:space="preserve"> pelo Executivo Municipal </w:t>
      </w:r>
      <w:r w:rsidRPr="00EA6B86">
        <w:rPr>
          <w:rFonts w:ascii="Arial" w:hAnsi="Arial" w:cs="Arial"/>
          <w:color w:val="FF0000"/>
          <w:sz w:val="24"/>
          <w:szCs w:val="24"/>
        </w:rPr>
        <w:t>(e Conselho Municipal das Cidades – se houver)</w:t>
      </w:r>
      <w:r w:rsidRPr="00EA6B86">
        <w:rPr>
          <w:rFonts w:ascii="Arial" w:hAnsi="Arial" w:cs="Arial"/>
          <w:sz w:val="24"/>
          <w:szCs w:val="24"/>
        </w:rPr>
        <w:t xml:space="preserve"> com a participação de representantes dos diversos segmentos, conforme proporcionalidade estabelecida no art. </w:t>
      </w:r>
      <w:r w:rsidR="00EA6B86" w:rsidRPr="00EA6B86">
        <w:rPr>
          <w:rFonts w:ascii="Arial" w:hAnsi="Arial" w:cs="Arial"/>
          <w:sz w:val="24"/>
          <w:szCs w:val="24"/>
        </w:rPr>
        <w:t>13</w:t>
      </w:r>
      <w:r w:rsidRPr="00EA6B86">
        <w:rPr>
          <w:rFonts w:ascii="Arial" w:hAnsi="Arial" w:cs="Arial"/>
          <w:sz w:val="24"/>
          <w:szCs w:val="24"/>
        </w:rPr>
        <w:t xml:space="preserve"> deste Regimento. </w:t>
      </w:r>
    </w:p>
    <w:p w14:paraId="6649CEF8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5B3ECD" w14:textId="52F700C7" w:rsidR="00501263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Art. </w:t>
      </w:r>
      <w:r w:rsidR="00501263" w:rsidRPr="00EA6B86">
        <w:rPr>
          <w:rFonts w:ascii="Arial" w:hAnsi="Arial" w:cs="Arial"/>
          <w:sz w:val="24"/>
          <w:szCs w:val="24"/>
        </w:rPr>
        <w:t xml:space="preserve">9º </w:t>
      </w:r>
      <w:r w:rsidRPr="00EA6B86">
        <w:rPr>
          <w:rFonts w:ascii="Arial" w:hAnsi="Arial" w:cs="Arial"/>
          <w:sz w:val="24"/>
          <w:szCs w:val="24"/>
        </w:rPr>
        <w:t xml:space="preserve">Compete </w:t>
      </w:r>
      <w:r w:rsidR="00501263" w:rsidRPr="00EA6B86">
        <w:rPr>
          <w:rFonts w:ascii="Arial" w:hAnsi="Arial" w:cs="Arial"/>
          <w:sz w:val="24"/>
          <w:szCs w:val="24"/>
        </w:rPr>
        <w:t>a comissão organizadora da Conferência Municipal</w:t>
      </w:r>
      <w:r w:rsidRPr="00EA6B86">
        <w:rPr>
          <w:rFonts w:ascii="Arial" w:hAnsi="Arial" w:cs="Arial"/>
          <w:sz w:val="24"/>
          <w:szCs w:val="24"/>
        </w:rPr>
        <w:t xml:space="preserve"> da Cidade</w:t>
      </w:r>
      <w:r w:rsidR="00501263" w:rsidRPr="00EA6B86">
        <w:rPr>
          <w:rFonts w:ascii="Arial" w:hAnsi="Arial" w:cs="Arial"/>
          <w:sz w:val="24"/>
          <w:szCs w:val="24"/>
        </w:rPr>
        <w:t>:</w:t>
      </w:r>
    </w:p>
    <w:p w14:paraId="0759F36E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361FD5" w14:textId="77777777" w:rsidR="00501263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 – </w:t>
      </w:r>
      <w:r w:rsidR="00501263" w:rsidRPr="00EA6B86">
        <w:rPr>
          <w:rFonts w:ascii="Arial" w:hAnsi="Arial" w:cs="Arial"/>
          <w:sz w:val="24"/>
          <w:szCs w:val="24"/>
        </w:rPr>
        <w:t xml:space="preserve">Elaborar o regimento da Conferência Municipal, respeitadas as diretrizes e as definições do regimento interno do Ministério das Cidades e do regimento da conferência estadual; </w:t>
      </w:r>
    </w:p>
    <w:p w14:paraId="0E1D5083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II - Planejar a infraestrutura para a realização da Etapa Municipal; </w:t>
      </w:r>
    </w:p>
    <w:p w14:paraId="0F1D4BC4" w14:textId="788E44F3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III - Produzir ato administrativo (resolução, portaria ou edital) que institui a Comissão organizadora Municipal conforme proporcionalidade estabelecida no art. 1</w:t>
      </w:r>
      <w:r w:rsidR="00EA6B86" w:rsidRPr="00EA6B86">
        <w:rPr>
          <w:rFonts w:ascii="Arial" w:hAnsi="Arial" w:cs="Arial"/>
          <w:sz w:val="24"/>
          <w:szCs w:val="24"/>
        </w:rPr>
        <w:t>3</w:t>
      </w:r>
      <w:r w:rsidRPr="00EA6B86">
        <w:rPr>
          <w:rFonts w:ascii="Arial" w:hAnsi="Arial" w:cs="Arial"/>
          <w:sz w:val="24"/>
          <w:szCs w:val="24"/>
        </w:rPr>
        <w:t xml:space="preserve"> deste regimento. </w:t>
      </w:r>
    </w:p>
    <w:p w14:paraId="4C278441" w14:textId="43A18B7F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IV - Elaborar o relatório final da Conferência Municipal das Cidades, conforme portaria do Ministério das Cidades; </w:t>
      </w:r>
    </w:p>
    <w:p w14:paraId="05E2B2F5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V - Preencher o formulário da Conferência Municipal das Cidades, conforme portaria do Ministério das Cidades; </w:t>
      </w:r>
    </w:p>
    <w:p w14:paraId="330F6D74" w14:textId="58CFC170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VI - Mobilizar a sociedade civil e o poder público, no âmbito de sua atuação no município, para sensibilização e adesão à 6ª Conferência estadual e nacional das Cidades. </w:t>
      </w:r>
    </w:p>
    <w:p w14:paraId="79F36887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965EAC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1º - o temário da Conferência Municipal deve contemplar o temário nacional e direcionar as propostas para todas as esferas da Federação. </w:t>
      </w:r>
    </w:p>
    <w:p w14:paraId="2BF89441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2º - as Comissões organizadoras Municipais devem enviar o ato administrativo do inciso III à Comissão </w:t>
      </w:r>
      <w:proofErr w:type="gramStart"/>
      <w:r w:rsidRPr="00EA6B86">
        <w:rPr>
          <w:rFonts w:ascii="Arial" w:hAnsi="Arial" w:cs="Arial"/>
          <w:sz w:val="24"/>
          <w:szCs w:val="24"/>
        </w:rPr>
        <w:t>organizadora Estadual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, em até 5 dias após sua realização, a fim de validá-la. </w:t>
      </w:r>
    </w:p>
    <w:p w14:paraId="0D364DA0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3º - as Comissões organizadoras Municipais devem enviar as informações do inciso IV à Comissão </w:t>
      </w:r>
      <w:proofErr w:type="gramStart"/>
      <w:r w:rsidRPr="00EA6B86">
        <w:rPr>
          <w:rFonts w:ascii="Arial" w:hAnsi="Arial" w:cs="Arial"/>
          <w:sz w:val="24"/>
          <w:szCs w:val="24"/>
        </w:rPr>
        <w:t>organizadora Estadual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, em até 10 dias após sua realização. </w:t>
      </w:r>
    </w:p>
    <w:p w14:paraId="55A290F5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D4D52A" w14:textId="3CB24D75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 xml:space="preserve">Art. 10 - Os casos omissos e conflitantes deverão ser decididos pelas Comissões organizadoras Municipais, cabendo recurso à Comissão Estadual recursal e de Validação. </w:t>
      </w:r>
    </w:p>
    <w:p w14:paraId="39756612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7FB6CE" w14:textId="76305D19" w:rsidR="00501263" w:rsidRPr="00EA6B86" w:rsidRDefault="00BC15F1" w:rsidP="005012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CAPÍTULO V</w:t>
      </w:r>
    </w:p>
    <w:p w14:paraId="727465BA" w14:textId="38706FA2" w:rsidR="00501263" w:rsidRPr="00EA6B86" w:rsidRDefault="00BC15F1" w:rsidP="005012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DOS PARTICIPANTES</w:t>
      </w:r>
    </w:p>
    <w:p w14:paraId="402568C0" w14:textId="77777777" w:rsidR="00501263" w:rsidRPr="00EA6B86" w:rsidRDefault="00501263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3DE8BD" w14:textId="3B2F639B" w:rsidR="00501263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</w:t>
      </w:r>
      <w:r w:rsidR="00501263" w:rsidRPr="00EA6B86">
        <w:rPr>
          <w:rFonts w:ascii="Arial" w:hAnsi="Arial" w:cs="Arial"/>
          <w:sz w:val="24"/>
          <w:szCs w:val="24"/>
        </w:rPr>
        <w:t>1</w:t>
      </w:r>
      <w:r w:rsidRPr="00EA6B86">
        <w:rPr>
          <w:rFonts w:ascii="Arial" w:hAnsi="Arial" w:cs="Arial"/>
          <w:sz w:val="24"/>
          <w:szCs w:val="24"/>
        </w:rPr>
        <w:t xml:space="preserve">. A Comissão </w:t>
      </w:r>
      <w:r w:rsidR="00501263" w:rsidRPr="00EA6B86">
        <w:rPr>
          <w:rFonts w:ascii="Arial" w:hAnsi="Arial" w:cs="Arial"/>
          <w:sz w:val="24"/>
          <w:szCs w:val="24"/>
        </w:rPr>
        <w:t>Organizadora</w:t>
      </w:r>
      <w:r w:rsidRPr="00EA6B86">
        <w:rPr>
          <w:rFonts w:ascii="Arial" w:hAnsi="Arial" w:cs="Arial"/>
          <w:sz w:val="24"/>
          <w:szCs w:val="24"/>
        </w:rPr>
        <w:t xml:space="preserve"> Municipal da Conferência da Cidade </w:t>
      </w:r>
      <w:r w:rsidR="00501263" w:rsidRPr="00EA6B86">
        <w:rPr>
          <w:rFonts w:ascii="Arial" w:hAnsi="Arial" w:cs="Arial"/>
          <w:sz w:val="24"/>
          <w:szCs w:val="24"/>
        </w:rPr>
        <w:t>de ......................</w:t>
      </w:r>
      <w:r w:rsidR="00257A97" w:rsidRPr="00EA6B86">
        <w:rPr>
          <w:rFonts w:ascii="Arial" w:hAnsi="Arial" w:cs="Arial"/>
          <w:sz w:val="24"/>
          <w:szCs w:val="24"/>
        </w:rPr>
        <w:t>será</w:t>
      </w:r>
      <w:r w:rsidRPr="00EA6B86">
        <w:rPr>
          <w:rFonts w:ascii="Arial" w:hAnsi="Arial" w:cs="Arial"/>
          <w:sz w:val="24"/>
          <w:szCs w:val="24"/>
        </w:rPr>
        <w:t xml:space="preserve"> composta por ............. membros titulares e suplentes, indicados pelos segmentos do </w:t>
      </w:r>
      <w:r w:rsidRPr="00EA6B86">
        <w:rPr>
          <w:rFonts w:ascii="Arial" w:hAnsi="Arial" w:cs="Arial"/>
          <w:color w:val="FF0000"/>
          <w:sz w:val="24"/>
          <w:szCs w:val="24"/>
        </w:rPr>
        <w:t>Conselho Municipal das Cidades</w:t>
      </w:r>
      <w:r w:rsidR="00501263" w:rsidRPr="00EA6B86">
        <w:rPr>
          <w:rFonts w:ascii="Arial" w:hAnsi="Arial" w:cs="Arial"/>
          <w:color w:val="FF0000"/>
          <w:sz w:val="24"/>
          <w:szCs w:val="24"/>
        </w:rPr>
        <w:t xml:space="preserve"> ou indicados pelos seguimentos</w:t>
      </w:r>
      <w:r w:rsidRPr="00EA6B86">
        <w:rPr>
          <w:rFonts w:ascii="Arial" w:hAnsi="Arial" w:cs="Arial"/>
          <w:sz w:val="24"/>
          <w:szCs w:val="24"/>
        </w:rPr>
        <w:t>,</w:t>
      </w:r>
      <w:r w:rsidR="00501263" w:rsidRPr="00EA6B86">
        <w:rPr>
          <w:rFonts w:ascii="Arial" w:hAnsi="Arial" w:cs="Arial"/>
          <w:sz w:val="24"/>
          <w:szCs w:val="24"/>
        </w:rPr>
        <w:t xml:space="preserve"> conforme artigo 1</w:t>
      </w:r>
      <w:r w:rsidR="00EA6B86" w:rsidRPr="00EA6B86">
        <w:rPr>
          <w:rFonts w:ascii="Arial" w:hAnsi="Arial" w:cs="Arial"/>
          <w:sz w:val="24"/>
          <w:szCs w:val="24"/>
        </w:rPr>
        <w:t>3</w:t>
      </w:r>
      <w:r w:rsidR="00501263" w:rsidRPr="00EA6B86">
        <w:rPr>
          <w:rFonts w:ascii="Arial" w:hAnsi="Arial" w:cs="Arial"/>
          <w:sz w:val="24"/>
          <w:szCs w:val="24"/>
        </w:rPr>
        <w:t xml:space="preserve"> deste regimento, e orientações e normativas estaduais e federais.</w:t>
      </w:r>
    </w:p>
    <w:p w14:paraId="5E62C786" w14:textId="77777777" w:rsidR="00257A97" w:rsidRPr="00EA6B86" w:rsidRDefault="00257A97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E8FC0" w14:textId="7B106E33" w:rsidR="00257A97" w:rsidRPr="00EA6B86" w:rsidRDefault="00BC15F1" w:rsidP="009E1B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</w:t>
      </w:r>
      <w:r w:rsidR="00257A97" w:rsidRPr="00EA6B86">
        <w:rPr>
          <w:rFonts w:ascii="Arial" w:hAnsi="Arial" w:cs="Arial"/>
          <w:sz w:val="24"/>
          <w:szCs w:val="24"/>
        </w:rPr>
        <w:t>2</w:t>
      </w:r>
      <w:r w:rsidRPr="00EA6B86">
        <w:rPr>
          <w:rFonts w:ascii="Arial" w:hAnsi="Arial" w:cs="Arial"/>
          <w:sz w:val="24"/>
          <w:szCs w:val="24"/>
        </w:rPr>
        <w:t xml:space="preserve">. </w:t>
      </w:r>
      <w:r w:rsidR="00592D70" w:rsidRPr="00EA6B86">
        <w:rPr>
          <w:rFonts w:ascii="Arial" w:hAnsi="Arial" w:cs="Arial"/>
          <w:sz w:val="24"/>
          <w:szCs w:val="24"/>
        </w:rPr>
        <w:t xml:space="preserve">A ...... Conferência Municipal da Cidade será composta por (definir a quantidade) .............. participantes, distribuídos </w:t>
      </w:r>
      <w:r w:rsidRPr="00EA6B86">
        <w:rPr>
          <w:rFonts w:ascii="Arial" w:hAnsi="Arial" w:cs="Arial"/>
          <w:sz w:val="24"/>
          <w:szCs w:val="24"/>
        </w:rPr>
        <w:t xml:space="preserve">em </w:t>
      </w:r>
      <w:r w:rsidR="00257A97" w:rsidRPr="00EA6B86">
        <w:rPr>
          <w:rFonts w:ascii="Arial" w:hAnsi="Arial" w:cs="Arial"/>
          <w:sz w:val="24"/>
          <w:szCs w:val="24"/>
        </w:rPr>
        <w:t>3</w:t>
      </w:r>
      <w:r w:rsidRPr="00EA6B86">
        <w:rPr>
          <w:rFonts w:ascii="Arial" w:hAnsi="Arial" w:cs="Arial"/>
          <w:sz w:val="24"/>
          <w:szCs w:val="24"/>
        </w:rPr>
        <w:t xml:space="preserve"> categorias: </w:t>
      </w:r>
    </w:p>
    <w:p w14:paraId="74651CC5" w14:textId="5617F445" w:rsidR="00592D70" w:rsidRPr="00EA6B86" w:rsidRDefault="00592D70" w:rsidP="00592D7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...........delegados natos conselheiros do Conselho Municipal da Cidade ou Membros da Comissão Organizadora, com direito a voz e voto;</w:t>
      </w:r>
    </w:p>
    <w:p w14:paraId="7742DE65" w14:textId="77777777" w:rsidR="00592D70" w:rsidRPr="00EA6B86" w:rsidRDefault="00592D70" w:rsidP="00592D7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.........delegados indicados pelas Entidades e Órgãos, com direito a voz e voto;</w:t>
      </w:r>
    </w:p>
    <w:p w14:paraId="26216DE0" w14:textId="318B1B6F" w:rsidR="00592D70" w:rsidRPr="00EA6B86" w:rsidRDefault="00592D70" w:rsidP="00592D7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..........observadores com direito a voz;</w:t>
      </w:r>
    </w:p>
    <w:p w14:paraId="449AB17C" w14:textId="471BF811" w:rsidR="00257A97" w:rsidRPr="00EA6B86" w:rsidRDefault="00592D70" w:rsidP="00592D7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..........convidados com direito a voz.</w:t>
      </w:r>
    </w:p>
    <w:p w14:paraId="3A89C021" w14:textId="77777777" w:rsidR="00592D70" w:rsidRPr="00EA6B86" w:rsidRDefault="00592D70" w:rsidP="00592D70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054ED8B" w14:textId="27E8DDEA" w:rsidR="00257A97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Parágrafo único. O </w:t>
      </w:r>
      <w:r w:rsidR="00257A97" w:rsidRPr="00EA6B86">
        <w:rPr>
          <w:rFonts w:ascii="Arial" w:hAnsi="Arial" w:cs="Arial"/>
          <w:sz w:val="24"/>
          <w:szCs w:val="24"/>
        </w:rPr>
        <w:t xml:space="preserve">credenciamento de convidados e observadores será realizado no dia da conferência, considerando vagas disponibilizadas pela Comissão Organizadora da  </w:t>
      </w:r>
      <w:r w:rsidRPr="00EA6B86">
        <w:rPr>
          <w:rFonts w:ascii="Arial" w:hAnsi="Arial" w:cs="Arial"/>
          <w:sz w:val="24"/>
          <w:szCs w:val="24"/>
        </w:rPr>
        <w:t xml:space="preserve"> ........ Conferência Municipal da Cidade.</w:t>
      </w:r>
    </w:p>
    <w:p w14:paraId="2B1CC2EE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7D8C9EDA" w14:textId="77777777" w:rsidR="00257A97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1º - A Comissão Preparatória Municipal encaminhará formalmente à Comissão Preparatória Estadual os dados dos delegados titulares e suplentes, homologados pela Conferência Municipal para participarem da 6ª Conferência Estadual das Cidades. </w:t>
      </w:r>
    </w:p>
    <w:p w14:paraId="057446A4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582B6221" w14:textId="77777777" w:rsidR="00257A97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2º Na 6ª Conferencia Estadual das Cidades, na ausência dos titulares assumirão os suplentes, depois de vencido o prazo de credenciamento dos titulares, ou com apresentação de documento formal da Comissão Municipal, informando da ausência do titular. </w:t>
      </w:r>
    </w:p>
    <w:p w14:paraId="777981CB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5C1151A3" w14:textId="7A827A27" w:rsidR="00257A97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>Art. 1</w:t>
      </w:r>
      <w:r w:rsidR="00592D70" w:rsidRPr="00EA6B86">
        <w:rPr>
          <w:rFonts w:ascii="Arial" w:hAnsi="Arial" w:cs="Arial"/>
          <w:sz w:val="24"/>
          <w:szCs w:val="24"/>
        </w:rPr>
        <w:t>3</w:t>
      </w:r>
      <w:r w:rsidRPr="00EA6B86">
        <w:rPr>
          <w:rFonts w:ascii="Arial" w:hAnsi="Arial" w:cs="Arial"/>
          <w:sz w:val="24"/>
          <w:szCs w:val="24"/>
        </w:rPr>
        <w:t xml:space="preserve"> A representação dos diversos segmentos na ..........Conferência Municipal da Cidade, em todas as suas etapas, deve ter a seguinte composição: </w:t>
      </w:r>
    </w:p>
    <w:p w14:paraId="49253DA3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48447723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A6B86">
        <w:rPr>
          <w:rFonts w:ascii="Arial" w:hAnsi="Arial" w:cs="Arial"/>
          <w:sz w:val="24"/>
          <w:szCs w:val="24"/>
        </w:rPr>
        <w:t>gestores</w:t>
      </w:r>
      <w:proofErr w:type="gramEnd"/>
      <w:r w:rsidRPr="00EA6B86">
        <w:rPr>
          <w:rFonts w:ascii="Arial" w:hAnsi="Arial" w:cs="Arial"/>
          <w:sz w:val="24"/>
          <w:szCs w:val="24"/>
        </w:rPr>
        <w:t>, administradores públicos e legislativos (estaduais e municipais) - 42,3%;</w:t>
      </w:r>
    </w:p>
    <w:p w14:paraId="450AC1C0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A6B86">
        <w:rPr>
          <w:rFonts w:ascii="Arial" w:hAnsi="Arial" w:cs="Arial"/>
          <w:sz w:val="24"/>
          <w:szCs w:val="24"/>
        </w:rPr>
        <w:t>movimentos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 populares - 26,7%; </w:t>
      </w:r>
    </w:p>
    <w:p w14:paraId="58B1E216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III - trabalhadores, por suas entidades sindicais - 9,9%; </w:t>
      </w:r>
    </w:p>
    <w:p w14:paraId="09B23A2B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A6B86">
        <w:rPr>
          <w:rFonts w:ascii="Arial" w:hAnsi="Arial" w:cs="Arial"/>
          <w:sz w:val="24"/>
          <w:szCs w:val="24"/>
        </w:rPr>
        <w:t>empresários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 relacionados à produção e ao financiamento do desenvolvimento urbano - 9,9%; </w:t>
      </w:r>
    </w:p>
    <w:p w14:paraId="3F27F88F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A6B86">
        <w:rPr>
          <w:rFonts w:ascii="Arial" w:hAnsi="Arial" w:cs="Arial"/>
          <w:sz w:val="24"/>
          <w:szCs w:val="24"/>
        </w:rPr>
        <w:t>entidades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 profissionais, acadêmicas e de pesquisa e conselhos profissionais - 7% e </w:t>
      </w:r>
    </w:p>
    <w:p w14:paraId="28B7DA59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EA6B86">
        <w:rPr>
          <w:rFonts w:ascii="Arial" w:hAnsi="Arial" w:cs="Arial"/>
          <w:sz w:val="24"/>
          <w:szCs w:val="24"/>
        </w:rPr>
        <w:t>organizações</w:t>
      </w:r>
      <w:proofErr w:type="gramEnd"/>
      <w:r w:rsidRPr="00EA6B86">
        <w:rPr>
          <w:rFonts w:ascii="Arial" w:hAnsi="Arial" w:cs="Arial"/>
          <w:sz w:val="24"/>
          <w:szCs w:val="24"/>
        </w:rPr>
        <w:t xml:space="preserve"> não governamentais com atuação na área do desenvolvimento urbano - 4,2%. </w:t>
      </w:r>
    </w:p>
    <w:p w14:paraId="3025AD9E" w14:textId="77777777" w:rsidR="00257A97" w:rsidRPr="00EA6B86" w:rsidRDefault="00257A97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0FA1E864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1° - as vagas definidas no inciso i serão assim distribuídas: 10% para o legislativo, 12% para o Executivo Estadual e 20,3% para o Executivo Municipal. </w:t>
      </w:r>
    </w:p>
    <w:p w14:paraId="7605F23B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49E0B828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2º − Para os fins do disposto no caput deste artigo, o enquadramento nos diversos segmentos deverá ser efetuado da seguinte forma: </w:t>
      </w:r>
    </w:p>
    <w:p w14:paraId="6BED7978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a) poder público federal, estadual e do Distrito Federal são os órgãos da administração direta, empresas públicas, fundações públicas e autarquias em seus respectivos níveis (gestores, administradores públicos e legislativos federais, estaduais e distritais), e membros do legislativo (deputados estaduais e distritais, deputados federais e senadores); </w:t>
      </w:r>
    </w:p>
    <w:p w14:paraId="637ACAD2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b) poder público municipal são os órgãos da administração pública direta e indireta (gestores, administradores, servidores e funcionários públicos municipais), representantes das entidades municipalistas de caráter nacional e membros do legislativo (vereadores); </w:t>
      </w:r>
    </w:p>
    <w:p w14:paraId="3A87B16A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c) movimentos populares são as associações comunitárias ou de moradores, movimentos por moradia e demais organizações populares voltadas à questão do desenvolvimento urbano; </w:t>
      </w:r>
    </w:p>
    <w:p w14:paraId="67F76088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d) trabalhadores são as entidades sindicais (sindicatos, federações, confederações e centrais sindicais de trabalhadores e trabalhadoras urbanos e rurais); </w:t>
      </w:r>
    </w:p>
    <w:p w14:paraId="4938BAB9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e) empresários são entidades de caráter nacional representativas do empresariado, inclusive cooperativas, voltadas à produção e ao financiamento do desenvolvimento urbano; </w:t>
      </w:r>
    </w:p>
    <w:p w14:paraId="24F57DF6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lastRenderedPageBreak/>
        <w:t xml:space="preserve">f) entidades profissionais, acadêmicas e de pesquisa são as entidades de âmbito nacional representativas de associações de profissionais autônomos ou de empresas, assim como associações nacionais de ensino e pesquisa. Enquadram-se, também, neste segmento os conselhos profissionais (regionais ou federais). Em todos os casos, a representação do segmento deve estar vinculada à questão do desenvolvimento urbano; e </w:t>
      </w:r>
    </w:p>
    <w:p w14:paraId="70296E33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g) organizações não governamentais são as entidades não governamentais formada por associações civis ou fundações (art. 44, i e </w:t>
      </w:r>
      <w:proofErr w:type="spellStart"/>
      <w:r w:rsidRPr="00EA6B86">
        <w:rPr>
          <w:rFonts w:ascii="Arial" w:hAnsi="Arial" w:cs="Arial"/>
          <w:sz w:val="24"/>
          <w:szCs w:val="24"/>
        </w:rPr>
        <w:t>iii</w:t>
      </w:r>
      <w:proofErr w:type="spellEnd"/>
      <w:r w:rsidRPr="00EA6B86">
        <w:rPr>
          <w:rFonts w:ascii="Arial" w:hAnsi="Arial" w:cs="Arial"/>
          <w:sz w:val="24"/>
          <w:szCs w:val="24"/>
        </w:rPr>
        <w:t xml:space="preserve">, do Código Civil, 2002), para fins não econômicos, formalmente constituídas há no mínimo 2 anos, que têm por finalidade estatutária a atuação no campo do desenvolvimento urbano, comprovado mediante apresentação de estatuto no ato da inscrição para a Conferência Municipal. </w:t>
      </w:r>
    </w:p>
    <w:p w14:paraId="393F7AF5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47396EBA" w14:textId="2B638D88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 xml:space="preserve">§ 3º – não se enquadram nos segmentos acima descritos partidos políticos, igrejas e seus movimentos de base, instituições filantrópicas, clubes esportivos, desportivos e recreativos, Lions, lojas maçônicas e </w:t>
      </w:r>
      <w:proofErr w:type="spellStart"/>
      <w:r w:rsidRPr="00EA6B86">
        <w:rPr>
          <w:rFonts w:ascii="Arial" w:hAnsi="Arial" w:cs="Arial"/>
          <w:sz w:val="24"/>
          <w:szCs w:val="24"/>
        </w:rPr>
        <w:t>rotary</w:t>
      </w:r>
      <w:proofErr w:type="spellEnd"/>
      <w:r w:rsidRPr="00EA6B86">
        <w:rPr>
          <w:rFonts w:ascii="Arial" w:hAnsi="Arial" w:cs="Arial"/>
          <w:sz w:val="24"/>
          <w:szCs w:val="24"/>
        </w:rPr>
        <w:t>, corpo discente de universidades, bem como toda e qualquer agremiação que tenha por atividade ações discriminatórias, segregadoras, xenófobas, entre outras.</w:t>
      </w:r>
    </w:p>
    <w:p w14:paraId="37C3633B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3DC4A6AC" w14:textId="3273A835" w:rsidR="00EA6B86" w:rsidRPr="00EA6B86" w:rsidRDefault="00EA6B86" w:rsidP="00EA6B86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14. Serão eleitos ........delegados na etapa Municipal, para a etapa Estadual, deverão necessariamente estar presentes na respectiva Conferência Municipal e pertencer aos segmentos conforme art. 13.</w:t>
      </w:r>
    </w:p>
    <w:p w14:paraId="0E03AB05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68AE00AF" w14:textId="77777777" w:rsidR="00592D70" w:rsidRPr="00EA6B86" w:rsidRDefault="00592D70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352470EE" w14:textId="60E3F0E6" w:rsidR="00EA6B86" w:rsidRPr="00EA6B86" w:rsidRDefault="00BC15F1" w:rsidP="00EA6B86">
      <w:pPr>
        <w:spacing w:after="0"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CAPÍTULO VI</w:t>
      </w:r>
    </w:p>
    <w:p w14:paraId="5F0757DB" w14:textId="239D9DDE" w:rsidR="00EA6B86" w:rsidRPr="00EA6B86" w:rsidRDefault="00BC15F1" w:rsidP="00EA6B86">
      <w:pPr>
        <w:spacing w:after="0"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DOS RECURSOS FINANCEIROS</w:t>
      </w:r>
    </w:p>
    <w:p w14:paraId="40DD253F" w14:textId="77777777" w:rsidR="00EA6B86" w:rsidRPr="00EA6B86" w:rsidRDefault="00EA6B86" w:rsidP="00EA6B86">
      <w:pPr>
        <w:spacing w:after="0" w:line="360" w:lineRule="auto"/>
        <w:ind w:left="90"/>
        <w:jc w:val="center"/>
        <w:rPr>
          <w:rFonts w:ascii="Arial" w:hAnsi="Arial" w:cs="Arial"/>
          <w:sz w:val="24"/>
          <w:szCs w:val="24"/>
        </w:rPr>
      </w:pPr>
    </w:p>
    <w:p w14:paraId="0AE94602" w14:textId="77777777" w:rsidR="00EA6B86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</w:t>
      </w:r>
      <w:r w:rsidR="00EA6B86" w:rsidRPr="00EA6B86">
        <w:rPr>
          <w:rFonts w:ascii="Arial" w:hAnsi="Arial" w:cs="Arial"/>
          <w:sz w:val="24"/>
          <w:szCs w:val="24"/>
        </w:rPr>
        <w:t>5</w:t>
      </w:r>
      <w:r w:rsidRPr="00EA6B86">
        <w:rPr>
          <w:rFonts w:ascii="Arial" w:hAnsi="Arial" w:cs="Arial"/>
          <w:sz w:val="24"/>
          <w:szCs w:val="24"/>
        </w:rPr>
        <w:t xml:space="preserve">. As despesas com a organização geral para a realização da ...............Conferência Municipal da Cidade correrão por conta de recursos orçamentários próprios. </w:t>
      </w:r>
    </w:p>
    <w:p w14:paraId="62B47AC4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4D0B41EF" w14:textId="77777777" w:rsidR="00EA6B86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</w:t>
      </w:r>
      <w:r w:rsidR="00EA6B86" w:rsidRPr="00EA6B86">
        <w:rPr>
          <w:rFonts w:ascii="Arial" w:hAnsi="Arial" w:cs="Arial"/>
          <w:sz w:val="24"/>
          <w:szCs w:val="24"/>
        </w:rPr>
        <w:t>6</w:t>
      </w:r>
      <w:r w:rsidRPr="00EA6B86">
        <w:rPr>
          <w:rFonts w:ascii="Arial" w:hAnsi="Arial" w:cs="Arial"/>
          <w:sz w:val="24"/>
          <w:szCs w:val="24"/>
        </w:rPr>
        <w:t xml:space="preserve">. Os resultados da ............. Conferência Municipal serão remetidos à Comissão Preparatória Estadual e à Coordenação Executiva da 6ª Conferência Nacional das Cidades, em até 10 dias após sua realização, em formulário próprio a ser distribuído pelo Ministério das Cidades. </w:t>
      </w:r>
    </w:p>
    <w:p w14:paraId="7F8D05D1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1537DF4E" w14:textId="77777777" w:rsidR="00EA6B86" w:rsidRPr="00EA6B86" w:rsidRDefault="00BC15F1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Art. 1</w:t>
      </w:r>
      <w:r w:rsidR="00EA6B86" w:rsidRPr="00EA6B86">
        <w:rPr>
          <w:rFonts w:ascii="Arial" w:hAnsi="Arial" w:cs="Arial"/>
          <w:sz w:val="24"/>
          <w:szCs w:val="24"/>
        </w:rPr>
        <w:t>7</w:t>
      </w:r>
      <w:r w:rsidRPr="00EA6B86">
        <w:rPr>
          <w:rFonts w:ascii="Arial" w:hAnsi="Arial" w:cs="Arial"/>
          <w:sz w:val="24"/>
          <w:szCs w:val="24"/>
        </w:rPr>
        <w:t xml:space="preserve">. Os casos omissos e conflitantes deverão ser decididos pela Comissão Preparatória Municipal, cabendo recurso à Comissão Preparatória Estadual e a Comissão Nacional Recursal e de Validação (CNRV). </w:t>
      </w:r>
    </w:p>
    <w:p w14:paraId="5D7CD13D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3452B66B" w14:textId="77777777" w:rsidR="00EA6B86" w:rsidRPr="00EA6B86" w:rsidRDefault="00EA6B86" w:rsidP="00257A97">
      <w:pPr>
        <w:spacing w:after="0"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14:paraId="2AD7AD60" w14:textId="1873FA36" w:rsidR="00A47272" w:rsidRPr="00EA6B86" w:rsidRDefault="00BC15F1" w:rsidP="00EA6B86">
      <w:pPr>
        <w:spacing w:after="0"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EA6B86">
        <w:rPr>
          <w:rFonts w:ascii="Arial" w:hAnsi="Arial" w:cs="Arial"/>
          <w:sz w:val="24"/>
          <w:szCs w:val="24"/>
        </w:rPr>
        <w:t>Prefeito Municipal de................................</w:t>
      </w:r>
    </w:p>
    <w:sectPr w:rsidR="00A47272" w:rsidRPr="00EA6B86" w:rsidSect="00124F5E">
      <w:headerReference w:type="default" r:id="rId8"/>
      <w:footerReference w:type="default" r:id="rId9"/>
      <w:pgSz w:w="11906" w:h="16838"/>
      <w:pgMar w:top="567" w:right="1274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170E" w14:textId="77777777" w:rsidR="00124F5E" w:rsidRDefault="00124F5E" w:rsidP="00A47272">
      <w:pPr>
        <w:spacing w:after="0" w:line="240" w:lineRule="auto"/>
      </w:pPr>
      <w:r>
        <w:separator/>
      </w:r>
    </w:p>
  </w:endnote>
  <w:endnote w:type="continuationSeparator" w:id="0">
    <w:p w14:paraId="2F72975D" w14:textId="77777777" w:rsidR="00124F5E" w:rsidRDefault="00124F5E" w:rsidP="00A4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2BF3" w14:textId="3B86E171" w:rsidR="0026347F" w:rsidRDefault="0026347F" w:rsidP="0026347F">
    <w:pPr>
      <w:pStyle w:val="Rodap"/>
      <w:ind w:left="-993"/>
    </w:pPr>
    <w:r>
      <w:rPr>
        <w:noProof/>
      </w:rPr>
      <w:drawing>
        <wp:inline distT="0" distB="0" distL="0" distR="0" wp14:anchorId="40837A93" wp14:editId="55735712">
          <wp:extent cx="6837680" cy="983615"/>
          <wp:effectExtent l="0" t="0" r="1270" b="6985"/>
          <wp:docPr id="122236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76353" name=""/>
                  <pic:cNvPicPr/>
                </pic:nvPicPr>
                <pic:blipFill rotWithShape="1">
                  <a:blip r:embed="rId1"/>
                  <a:srcRect l="38406" t="37975" r="8070" b="49464"/>
                  <a:stretch/>
                </pic:blipFill>
                <pic:spPr bwMode="auto">
                  <a:xfrm>
                    <a:off x="0" y="0"/>
                    <a:ext cx="6905544" cy="99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8376" w14:textId="77777777" w:rsidR="00124F5E" w:rsidRDefault="00124F5E" w:rsidP="00A47272">
      <w:pPr>
        <w:spacing w:after="0" w:line="240" w:lineRule="auto"/>
      </w:pPr>
      <w:r>
        <w:separator/>
      </w:r>
    </w:p>
  </w:footnote>
  <w:footnote w:type="continuationSeparator" w:id="0">
    <w:p w14:paraId="25AF62EE" w14:textId="77777777" w:rsidR="00124F5E" w:rsidRDefault="00124F5E" w:rsidP="00A4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C89F" w14:textId="4AC59BB6" w:rsidR="00A47272" w:rsidRDefault="0026347F" w:rsidP="0026347F">
    <w:pPr>
      <w:pStyle w:val="Cabealho"/>
      <w:ind w:left="-993" w:right="-851"/>
    </w:pPr>
    <w:r>
      <w:rPr>
        <w:noProof/>
      </w:rPr>
      <w:drawing>
        <wp:inline distT="0" distB="0" distL="0" distR="0" wp14:anchorId="19F363F2" wp14:editId="3A005B9F">
          <wp:extent cx="7556500" cy="1276709"/>
          <wp:effectExtent l="0" t="0" r="6350" b="0"/>
          <wp:docPr id="2891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01102" name=""/>
                  <pic:cNvPicPr/>
                </pic:nvPicPr>
                <pic:blipFill rotWithShape="1">
                  <a:blip r:embed="rId1"/>
                  <a:srcRect l="38218" t="32819" r="7838" b="45794"/>
                  <a:stretch/>
                </pic:blipFill>
                <pic:spPr bwMode="auto">
                  <a:xfrm>
                    <a:off x="0" y="0"/>
                    <a:ext cx="7795133" cy="131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5A"/>
    <w:multiLevelType w:val="hybridMultilevel"/>
    <w:tmpl w:val="D79ABB22"/>
    <w:lvl w:ilvl="0" w:tplc="8ACE99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27197D"/>
    <w:multiLevelType w:val="hybridMultilevel"/>
    <w:tmpl w:val="536AA0D2"/>
    <w:lvl w:ilvl="0" w:tplc="4660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9B8"/>
    <w:multiLevelType w:val="hybridMultilevel"/>
    <w:tmpl w:val="BDEEF68C"/>
    <w:lvl w:ilvl="0" w:tplc="7A0C8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13DB4"/>
    <w:multiLevelType w:val="hybridMultilevel"/>
    <w:tmpl w:val="D47646F4"/>
    <w:lvl w:ilvl="0" w:tplc="7DC0B6A2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B9803B9"/>
    <w:multiLevelType w:val="hybridMultilevel"/>
    <w:tmpl w:val="E0AA66B2"/>
    <w:lvl w:ilvl="0" w:tplc="72B038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42B94"/>
    <w:multiLevelType w:val="hybridMultilevel"/>
    <w:tmpl w:val="AC6676E2"/>
    <w:lvl w:ilvl="0" w:tplc="A050B3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0082544">
    <w:abstractNumId w:val="2"/>
  </w:num>
  <w:num w:numId="2" w16cid:durableId="754670288">
    <w:abstractNumId w:val="5"/>
  </w:num>
  <w:num w:numId="3" w16cid:durableId="1038314655">
    <w:abstractNumId w:val="0"/>
  </w:num>
  <w:num w:numId="4" w16cid:durableId="1962883454">
    <w:abstractNumId w:val="1"/>
  </w:num>
  <w:num w:numId="5" w16cid:durableId="1919484805">
    <w:abstractNumId w:val="3"/>
  </w:num>
  <w:num w:numId="6" w16cid:durableId="113051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1"/>
    <w:rsid w:val="000D3CE8"/>
    <w:rsid w:val="00124F5E"/>
    <w:rsid w:val="00132B61"/>
    <w:rsid w:val="002057F7"/>
    <w:rsid w:val="00213AB5"/>
    <w:rsid w:val="00217A39"/>
    <w:rsid w:val="00230A17"/>
    <w:rsid w:val="00257A97"/>
    <w:rsid w:val="0026347F"/>
    <w:rsid w:val="00301B3D"/>
    <w:rsid w:val="0032291C"/>
    <w:rsid w:val="003F78A2"/>
    <w:rsid w:val="0041250F"/>
    <w:rsid w:val="0044614B"/>
    <w:rsid w:val="004502C1"/>
    <w:rsid w:val="004C0EDD"/>
    <w:rsid w:val="004C65AC"/>
    <w:rsid w:val="004E3BF6"/>
    <w:rsid w:val="00501263"/>
    <w:rsid w:val="005072EA"/>
    <w:rsid w:val="00592D70"/>
    <w:rsid w:val="005B4273"/>
    <w:rsid w:val="00626869"/>
    <w:rsid w:val="00637437"/>
    <w:rsid w:val="00684AB7"/>
    <w:rsid w:val="006A7D88"/>
    <w:rsid w:val="00763280"/>
    <w:rsid w:val="0087742D"/>
    <w:rsid w:val="00877706"/>
    <w:rsid w:val="00934C72"/>
    <w:rsid w:val="009D61CF"/>
    <w:rsid w:val="009E1B78"/>
    <w:rsid w:val="00A345BA"/>
    <w:rsid w:val="00A47272"/>
    <w:rsid w:val="00AF4A30"/>
    <w:rsid w:val="00B04EC6"/>
    <w:rsid w:val="00B20987"/>
    <w:rsid w:val="00B61AE7"/>
    <w:rsid w:val="00B806C1"/>
    <w:rsid w:val="00BA39C5"/>
    <w:rsid w:val="00BC15F1"/>
    <w:rsid w:val="00C20EFF"/>
    <w:rsid w:val="00CD02FC"/>
    <w:rsid w:val="00D8321D"/>
    <w:rsid w:val="00DE4777"/>
    <w:rsid w:val="00E06BD8"/>
    <w:rsid w:val="00E223B9"/>
    <w:rsid w:val="00E5494E"/>
    <w:rsid w:val="00EA6B86"/>
    <w:rsid w:val="00EB5E8F"/>
    <w:rsid w:val="00F344E2"/>
    <w:rsid w:val="00F46161"/>
    <w:rsid w:val="00FE15D8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A9E4"/>
  <w15:chartTrackingRefBased/>
  <w15:docId w15:val="{D189A077-C5BD-40E3-9FFE-01998BA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02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72"/>
  </w:style>
  <w:style w:type="paragraph" w:styleId="Rodap">
    <w:name w:val="footer"/>
    <w:basedOn w:val="Normal"/>
    <w:link w:val="Rodap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72"/>
  </w:style>
  <w:style w:type="paragraph" w:customStyle="1" w:styleId="Standard">
    <w:name w:val="Standard"/>
    <w:rsid w:val="00A4727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E06B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06B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BD8"/>
    <w:rPr>
      <w:b/>
      <w:bCs/>
    </w:rPr>
  </w:style>
  <w:style w:type="character" w:styleId="nfase">
    <w:name w:val="Emphasis"/>
    <w:basedOn w:val="Fontepargpadro"/>
    <w:uiPriority w:val="20"/>
    <w:qFormat/>
    <w:rsid w:val="00E06BD8"/>
    <w:rPr>
      <w:i/>
      <w:iCs/>
    </w:rPr>
  </w:style>
  <w:style w:type="paragraph" w:styleId="Corpodetexto">
    <w:name w:val="Body Text"/>
    <w:basedOn w:val="Normal"/>
    <w:link w:val="CorpodetextoChar"/>
    <w:uiPriority w:val="1"/>
    <w:rsid w:val="00FE15D8"/>
    <w:rPr>
      <w:rFonts w:eastAsiaTheme="minorEastAsia"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15D8"/>
    <w:rPr>
      <w:rFonts w:eastAsiaTheme="minorEastAsia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44E-5577-42AE-9AB4-27D8F41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1973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ESTUDANTE</cp:lastModifiedBy>
  <cp:revision>2</cp:revision>
  <dcterms:created xsi:type="dcterms:W3CDTF">2024-04-26T12:04:00Z</dcterms:created>
  <dcterms:modified xsi:type="dcterms:W3CDTF">2024-04-26T12:04:00Z</dcterms:modified>
</cp:coreProperties>
</file>