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97C83" w:rsidRDefault="00697C83">
      <w:pPr>
        <w:rPr>
          <w:rFonts w:ascii="Cambria" w:hAnsi="Cambria" w:cs="Arial"/>
          <w:sz w:val="24"/>
          <w:szCs w:val="24"/>
        </w:rPr>
      </w:pPr>
    </w:p>
    <w:p w:rsidR="00653FAE" w:rsidRPr="00791192" w:rsidRDefault="0005280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30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maio</w:t>
      </w:r>
      <w:r w:rsidR="00791192" w:rsidRPr="00791192">
        <w:rPr>
          <w:rFonts w:ascii="Cambria" w:hAnsi="Cambria" w:cs="Arial"/>
          <w:sz w:val="24"/>
          <w:szCs w:val="24"/>
        </w:rPr>
        <w:t xml:space="preserve"> de 2016.</w:t>
      </w:r>
    </w:p>
    <w:p w:rsidR="00791192" w:rsidRDefault="002F608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</w:t>
      </w:r>
      <w:r w:rsidR="0005280E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763A97" w:rsidRDefault="00763A97" w:rsidP="00763A9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763A97" w:rsidRDefault="00763A97">
      <w:pPr>
        <w:rPr>
          <w:rFonts w:ascii="Cambria" w:hAnsi="Cambria" w:cs="Arial"/>
          <w:sz w:val="24"/>
          <w:szCs w:val="24"/>
        </w:rPr>
      </w:pPr>
    </w:p>
    <w:p w:rsidR="002C1B96" w:rsidRDefault="00B1386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</w:t>
      </w:r>
      <w:r w:rsidR="00763A97">
        <w:rPr>
          <w:rFonts w:ascii="Cambria" w:hAnsi="Cambria" w:cs="Arial"/>
          <w:sz w:val="24"/>
          <w:szCs w:val="24"/>
        </w:rPr>
        <w:t>a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F15302" w:rsidRDefault="00F836D3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Atestado de conclusão de Edificação </w:t>
      </w:r>
      <w:r w:rsidR="0005280E">
        <w:rPr>
          <w:rFonts w:ascii="Cambria" w:hAnsi="Cambria" w:cs="Arial"/>
          <w:b/>
          <w:sz w:val="24"/>
          <w:szCs w:val="24"/>
        </w:rPr>
        <w:t>UPA (Unidade de Pronto Atendimento</w:t>
      </w:r>
      <w:r w:rsidR="003B1B01">
        <w:rPr>
          <w:rFonts w:ascii="Cambria" w:hAnsi="Cambria" w:cs="Arial"/>
          <w:b/>
          <w:sz w:val="24"/>
          <w:szCs w:val="24"/>
        </w:rPr>
        <w:t>)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="0005280E">
        <w:rPr>
          <w:rFonts w:ascii="Cambria" w:hAnsi="Cambria" w:cs="Arial"/>
          <w:b/>
          <w:sz w:val="24"/>
          <w:szCs w:val="24"/>
        </w:rPr>
        <w:t>Mafra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="003B1B01">
        <w:rPr>
          <w:rFonts w:ascii="Cambria" w:hAnsi="Cambria" w:cs="Arial"/>
          <w:b/>
          <w:sz w:val="24"/>
          <w:szCs w:val="24"/>
        </w:rPr>
        <w:t>–</w:t>
      </w:r>
      <w:r>
        <w:rPr>
          <w:rFonts w:ascii="Cambria" w:hAnsi="Cambria" w:cs="Arial"/>
          <w:b/>
          <w:sz w:val="24"/>
          <w:szCs w:val="24"/>
        </w:rPr>
        <w:t xml:space="preserve"> SC</w:t>
      </w:r>
      <w:r w:rsidR="003B1B01">
        <w:rPr>
          <w:rFonts w:ascii="Cambria" w:hAnsi="Cambria" w:cs="Arial"/>
          <w:b/>
          <w:sz w:val="24"/>
          <w:szCs w:val="24"/>
        </w:rPr>
        <w:t>.</w:t>
      </w:r>
    </w:p>
    <w:p w:rsidR="00AB361D" w:rsidRPr="00D12405" w:rsidRDefault="00AB361D">
      <w:pPr>
        <w:rPr>
          <w:rFonts w:ascii="Cambria" w:hAnsi="Cambria"/>
        </w:rPr>
      </w:pPr>
    </w:p>
    <w:p w:rsidR="00763A97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providencia, comunicamos que conforme deliberação da CIR do Planalto Norte em Reunião Ordinári</w:t>
      </w:r>
      <w:r w:rsidR="00EC59E1">
        <w:rPr>
          <w:rFonts w:ascii="Cambria" w:hAnsi="Cambria"/>
        </w:rPr>
        <w:t>a do dia 12 de abril</w:t>
      </w:r>
      <w:r w:rsidR="00D51C9B">
        <w:rPr>
          <w:rFonts w:ascii="Cambria" w:hAnsi="Cambria"/>
        </w:rPr>
        <w:t xml:space="preserve"> de 2016</w:t>
      </w:r>
      <w:proofErr w:type="gramStart"/>
      <w:r w:rsidR="003D2083">
        <w:rPr>
          <w:rFonts w:ascii="Cambria" w:hAnsi="Cambria"/>
        </w:rPr>
        <w:t>, solicitamos</w:t>
      </w:r>
      <w:proofErr w:type="gramEnd"/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09789E" w:rsidRPr="0009789E">
        <w:rPr>
          <w:rFonts w:ascii="Cambria" w:hAnsi="Cambria"/>
        </w:rPr>
        <w:t>deli</w:t>
      </w:r>
      <w:r w:rsidR="003B3E48" w:rsidRPr="0009789E">
        <w:rPr>
          <w:rFonts w:ascii="Cambria" w:hAnsi="Cambria"/>
        </w:rPr>
        <w:t>beração</w:t>
      </w:r>
      <w:r w:rsidR="00EC59E1">
        <w:rPr>
          <w:rFonts w:ascii="Cambria" w:hAnsi="Cambria"/>
        </w:rPr>
        <w:t xml:space="preserve"> </w:t>
      </w:r>
      <w:r w:rsidR="00763A97">
        <w:rPr>
          <w:rFonts w:ascii="Cambria" w:hAnsi="Cambria"/>
        </w:rPr>
        <w:t xml:space="preserve">referente </w:t>
      </w:r>
      <w:r w:rsidR="00F836D3">
        <w:rPr>
          <w:rFonts w:ascii="Cambria" w:hAnsi="Cambria"/>
        </w:rPr>
        <w:t>ao Atestado de Con</w:t>
      </w:r>
      <w:r w:rsidR="0005280E">
        <w:rPr>
          <w:rFonts w:ascii="Cambria" w:hAnsi="Cambria"/>
        </w:rPr>
        <w:t>clusão de Edificação da UPA (Unidade de Pronto Atendimento) de Mafra</w:t>
      </w:r>
      <w:r w:rsidR="00F836D3">
        <w:rPr>
          <w:rFonts w:ascii="Cambria" w:hAnsi="Cambria"/>
        </w:rPr>
        <w:t xml:space="preserve">- SC, </w:t>
      </w:r>
      <w:r w:rsidR="00AB361D">
        <w:rPr>
          <w:rFonts w:ascii="Cambria" w:hAnsi="Cambria"/>
        </w:rPr>
        <w:t xml:space="preserve">Licitação nº 934/2011, </w:t>
      </w:r>
      <w:r w:rsidR="00F836D3">
        <w:rPr>
          <w:rFonts w:ascii="Cambria" w:hAnsi="Cambria"/>
        </w:rPr>
        <w:t>Proposta</w:t>
      </w:r>
      <w:r w:rsidR="00AB361D">
        <w:rPr>
          <w:rFonts w:ascii="Cambria" w:hAnsi="Cambria"/>
        </w:rPr>
        <w:t xml:space="preserve"> nº 1601101044905199</w:t>
      </w:r>
      <w:bookmarkStart w:id="0" w:name="_GoBack"/>
      <w:bookmarkEnd w:id="0"/>
      <w:r w:rsidR="00F836D3">
        <w:rPr>
          <w:rFonts w:ascii="Cambria" w:hAnsi="Cambria"/>
        </w:rPr>
        <w:t>, conforme documentação anexa.</w:t>
      </w:r>
    </w:p>
    <w:p w:rsidR="00AB361D" w:rsidRDefault="00AB361D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B361D" w:rsidRDefault="00AB361D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05280E" w:rsidRDefault="0005280E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89" w:rsidRDefault="00860C89" w:rsidP="009278DA">
      <w:pPr>
        <w:spacing w:after="0" w:line="240" w:lineRule="auto"/>
      </w:pPr>
      <w:r>
        <w:separator/>
      </w:r>
    </w:p>
  </w:endnote>
  <w:endnote w:type="continuationSeparator" w:id="0">
    <w:p w:rsidR="00860C89" w:rsidRDefault="00860C8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89" w:rsidRDefault="00860C89" w:rsidP="009278DA">
      <w:pPr>
        <w:spacing w:after="0" w:line="240" w:lineRule="auto"/>
      </w:pPr>
      <w:r>
        <w:separator/>
      </w:r>
    </w:p>
  </w:footnote>
  <w:footnote w:type="continuationSeparator" w:id="0">
    <w:p w:rsidR="00860C89" w:rsidRDefault="00860C8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5280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56617"/>
    <w:rsid w:val="00356773"/>
    <w:rsid w:val="003A0511"/>
    <w:rsid w:val="003B1B01"/>
    <w:rsid w:val="003B3E48"/>
    <w:rsid w:val="003B4572"/>
    <w:rsid w:val="003D2083"/>
    <w:rsid w:val="00427135"/>
    <w:rsid w:val="00445F71"/>
    <w:rsid w:val="00490285"/>
    <w:rsid w:val="004B5791"/>
    <w:rsid w:val="004F10D5"/>
    <w:rsid w:val="00561D11"/>
    <w:rsid w:val="005907DF"/>
    <w:rsid w:val="005B719B"/>
    <w:rsid w:val="00653FAE"/>
    <w:rsid w:val="00697C83"/>
    <w:rsid w:val="006A0672"/>
    <w:rsid w:val="006A271F"/>
    <w:rsid w:val="006A573B"/>
    <w:rsid w:val="006D43B6"/>
    <w:rsid w:val="00714E1D"/>
    <w:rsid w:val="00763A97"/>
    <w:rsid w:val="00791192"/>
    <w:rsid w:val="007A0D9C"/>
    <w:rsid w:val="007A4A38"/>
    <w:rsid w:val="007C4A6C"/>
    <w:rsid w:val="007E0855"/>
    <w:rsid w:val="00860C89"/>
    <w:rsid w:val="008D1FA1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B361D"/>
    <w:rsid w:val="00AF5720"/>
    <w:rsid w:val="00AF5F01"/>
    <w:rsid w:val="00B1295D"/>
    <w:rsid w:val="00B1386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EC59E1"/>
    <w:rsid w:val="00F15302"/>
    <w:rsid w:val="00F51B20"/>
    <w:rsid w:val="00F836D3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2016-05-30T13:14:00Z</cp:lastPrinted>
  <dcterms:created xsi:type="dcterms:W3CDTF">2016-05-30T13:06:00Z</dcterms:created>
  <dcterms:modified xsi:type="dcterms:W3CDTF">2016-05-30T13:33:00Z</dcterms:modified>
</cp:coreProperties>
</file>