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7712B2">
        <w:rPr>
          <w:rFonts w:ascii="Cambria" w:hAnsi="Cambria" w:cs="Arial"/>
          <w:sz w:val="24"/>
          <w:szCs w:val="24"/>
        </w:rPr>
        <w:t>55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7712B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F55E9C">
        <w:rPr>
          <w:rFonts w:ascii="Cambria" w:hAnsi="Cambria"/>
          <w:sz w:val="24"/>
          <w:szCs w:val="24"/>
        </w:rPr>
        <w:t>a</w:t>
      </w:r>
      <w:r w:rsidR="007712B2">
        <w:rPr>
          <w:rFonts w:ascii="Cambria" w:hAnsi="Cambria"/>
          <w:sz w:val="24"/>
          <w:szCs w:val="24"/>
        </w:rPr>
        <w:t xml:space="preserve"> Emenda Parlamentar de Bancada de N° 71260002, no valor de R$ 300.000,00 para Manutenção de Unidades de Saúde do município de São Bento do Sul</w:t>
      </w:r>
      <w:r w:rsidR="00D55D70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053FD2" w:rsidRDefault="00053FD2" w:rsidP="003848DC">
      <w:pPr>
        <w:spacing w:line="360" w:lineRule="auto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39" w:rsidRDefault="00F53E39" w:rsidP="009278DA">
      <w:pPr>
        <w:spacing w:after="0" w:line="240" w:lineRule="auto"/>
      </w:pPr>
      <w:r>
        <w:separator/>
      </w:r>
    </w:p>
  </w:endnote>
  <w:endnote w:type="continuationSeparator" w:id="0">
    <w:p w:rsidR="00F53E39" w:rsidRDefault="00F53E3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39" w:rsidRDefault="00F53E39" w:rsidP="009278DA">
      <w:pPr>
        <w:spacing w:after="0" w:line="240" w:lineRule="auto"/>
      </w:pPr>
      <w:r>
        <w:separator/>
      </w:r>
    </w:p>
  </w:footnote>
  <w:footnote w:type="continuationSeparator" w:id="0">
    <w:p w:rsidR="00F53E39" w:rsidRDefault="00F53E3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3E59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712B2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55D70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53E39"/>
    <w:rsid w:val="00F55E9C"/>
    <w:rsid w:val="00F63BA3"/>
    <w:rsid w:val="00F868F1"/>
    <w:rsid w:val="00F90CCC"/>
    <w:rsid w:val="00F94C91"/>
    <w:rsid w:val="00F96B5A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2018-05-22T14:04:00Z</dcterms:created>
  <dcterms:modified xsi:type="dcterms:W3CDTF">2018-05-22T14:04:00Z</dcterms:modified>
</cp:coreProperties>
</file>