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3A08D8">
        <w:rPr>
          <w:rFonts w:ascii="Cambria" w:hAnsi="Cambria" w:cs="Arial"/>
          <w:sz w:val="24"/>
          <w:szCs w:val="24"/>
        </w:rPr>
        <w:t>março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EC2B88">
        <w:rPr>
          <w:rFonts w:ascii="Cambria" w:hAnsi="Cambria" w:cs="Arial"/>
          <w:sz w:val="24"/>
          <w:szCs w:val="24"/>
        </w:rPr>
        <w:t>2</w:t>
      </w:r>
      <w:r w:rsidR="00B606E5">
        <w:rPr>
          <w:rFonts w:ascii="Cambria" w:hAnsi="Cambria" w:cs="Arial"/>
          <w:sz w:val="24"/>
          <w:szCs w:val="24"/>
        </w:rPr>
        <w:t>1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12A2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3A08D8">
        <w:rPr>
          <w:rFonts w:ascii="Cambria" w:hAnsi="Cambria"/>
          <w:sz w:val="24"/>
          <w:szCs w:val="24"/>
        </w:rPr>
        <w:t xml:space="preserve"> 2ª reunião ordinária da CIR </w:t>
      </w:r>
      <w:r w:rsidR="00B04059">
        <w:rPr>
          <w:rFonts w:ascii="Cambria" w:hAnsi="Cambria"/>
          <w:sz w:val="24"/>
          <w:szCs w:val="24"/>
        </w:rPr>
        <w:t xml:space="preserve">– Planalto Norte, </w:t>
      </w:r>
      <w:r w:rsidR="003A08D8">
        <w:rPr>
          <w:rFonts w:ascii="Cambria" w:hAnsi="Cambria"/>
          <w:sz w:val="24"/>
          <w:szCs w:val="24"/>
        </w:rPr>
        <w:t xml:space="preserve">realizada no dia 06 de março de 2018 na cidade de Canoinhas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053FD2">
        <w:rPr>
          <w:rFonts w:ascii="Cambria" w:hAnsi="Cambria"/>
          <w:sz w:val="24"/>
          <w:szCs w:val="24"/>
        </w:rPr>
        <w:t xml:space="preserve">a aprovação </w:t>
      </w:r>
      <w:r w:rsidR="009B3BC9">
        <w:rPr>
          <w:rFonts w:ascii="Cambria" w:hAnsi="Cambria"/>
          <w:sz w:val="24"/>
          <w:szCs w:val="24"/>
        </w:rPr>
        <w:t>da emenda parlamentar</w:t>
      </w:r>
      <w:r w:rsidR="00F022F9">
        <w:rPr>
          <w:rFonts w:ascii="Cambria" w:hAnsi="Cambria"/>
          <w:sz w:val="24"/>
          <w:szCs w:val="24"/>
        </w:rPr>
        <w:t xml:space="preserve"> para o Município de São Bento do Sul, </w:t>
      </w:r>
      <w:bookmarkStart w:id="0" w:name="_GoBack"/>
      <w:bookmarkEnd w:id="0"/>
      <w:r w:rsidR="009B3BC9">
        <w:rPr>
          <w:rFonts w:ascii="Cambria" w:hAnsi="Cambria"/>
          <w:sz w:val="24"/>
          <w:szCs w:val="24"/>
        </w:rPr>
        <w:t xml:space="preserve">do Deputado Federal Paulo Bauer, no valor de R$ 150.000,00, proposta nº 08281640001/118002, para aquisição de equipamentos para a Atenção Especializada (Centro de Especialidades Médicas, Unidade de Saúde Central e Centro de Atendimento ao Diabético). </w:t>
      </w:r>
      <w:r w:rsidR="008045C0">
        <w:rPr>
          <w:rFonts w:ascii="Cambria" w:hAnsi="Cambria"/>
          <w:sz w:val="24"/>
          <w:szCs w:val="24"/>
        </w:rPr>
        <w:t>Conforme solicitação anexo.</w:t>
      </w:r>
    </w:p>
    <w:p w:rsidR="00053FD2" w:rsidRDefault="00053FD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Rodrigues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Secretário Municipal de Saúde – São Bento do </w:t>
      </w:r>
      <w:proofErr w:type="gramStart"/>
      <w:r>
        <w:rPr>
          <w:rFonts w:ascii="Cambria" w:hAnsi="Cambria"/>
          <w:sz w:val="24"/>
          <w:szCs w:val="24"/>
        </w:rPr>
        <w:t>Sul</w:t>
      </w:r>
      <w:r w:rsidR="00844A86" w:rsidRPr="00476F5A">
        <w:rPr>
          <w:rFonts w:ascii="Cambria" w:hAnsi="Cambria"/>
          <w:sz w:val="24"/>
          <w:szCs w:val="24"/>
        </w:rPr>
        <w:t xml:space="preserve"> -SC</w:t>
      </w:r>
      <w:proofErr w:type="gramEnd"/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0C" w:rsidRDefault="009D2D0C" w:rsidP="009278DA">
      <w:pPr>
        <w:spacing w:after="0" w:line="240" w:lineRule="auto"/>
      </w:pPr>
      <w:r>
        <w:separator/>
      </w:r>
    </w:p>
  </w:endnote>
  <w:endnote w:type="continuationSeparator" w:id="0">
    <w:p w:rsidR="009D2D0C" w:rsidRDefault="009D2D0C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0C" w:rsidRDefault="009D2D0C" w:rsidP="009278DA">
      <w:pPr>
        <w:spacing w:after="0" w:line="240" w:lineRule="auto"/>
      </w:pPr>
      <w:r>
        <w:separator/>
      </w:r>
    </w:p>
  </w:footnote>
  <w:footnote w:type="continuationSeparator" w:id="0">
    <w:p w:rsidR="009D2D0C" w:rsidRDefault="009D2D0C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B1BC2"/>
    <w:rsid w:val="00BD0995"/>
    <w:rsid w:val="00BD6E96"/>
    <w:rsid w:val="00C71B32"/>
    <w:rsid w:val="00C9079F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4</cp:revision>
  <cp:lastPrinted>2018-03-23T18:01:00Z</cp:lastPrinted>
  <dcterms:created xsi:type="dcterms:W3CDTF">2018-03-23T18:01:00Z</dcterms:created>
  <dcterms:modified xsi:type="dcterms:W3CDTF">2018-03-23T18:13:00Z</dcterms:modified>
</cp:coreProperties>
</file>