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F868F1">
        <w:rPr>
          <w:rFonts w:ascii="Cambria" w:hAnsi="Cambria" w:cs="Arial"/>
          <w:sz w:val="24"/>
          <w:szCs w:val="24"/>
        </w:rPr>
        <w:t>CIR nº 16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deliberação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0E733B">
        <w:rPr>
          <w:rFonts w:ascii="Cambria" w:hAnsi="Cambria"/>
        </w:rPr>
        <w:t xml:space="preserve">as emendas parlamentares para o município de Canoinhas, conforme </w:t>
      </w:r>
      <w:r w:rsidR="00F868F1">
        <w:rPr>
          <w:rFonts w:ascii="Cambria" w:hAnsi="Cambria"/>
        </w:rPr>
        <w:t>relacionadas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0E733B" w:rsidRDefault="000E733B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nº 28</w:t>
      </w:r>
      <w:r w:rsidR="00F868F1">
        <w:rPr>
          <w:rFonts w:ascii="Cambria" w:hAnsi="Cambria"/>
        </w:rPr>
        <w:t>520012- Deputado Federal Jorginho Mello – R$ 200.000,00</w:t>
      </w:r>
    </w:p>
    <w:p w:rsidR="00F868F1" w:rsidRDefault="00F868F1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nº</w:t>
      </w:r>
      <w:r>
        <w:rPr>
          <w:rFonts w:ascii="Cambria" w:hAnsi="Cambria"/>
        </w:rPr>
        <w:t xml:space="preserve"> 29060001- Deputado Federal Paulo Bauer – R$ 200.000,00</w:t>
      </w:r>
    </w:p>
    <w:p w:rsidR="00F868F1" w:rsidRDefault="00F868F1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Emenda Parlamentar nº 2853003- Deputado Federal Marco </w:t>
      </w:r>
      <w:proofErr w:type="spellStart"/>
      <w:r>
        <w:rPr>
          <w:rFonts w:ascii="Cambria" w:hAnsi="Cambria"/>
        </w:rPr>
        <w:t>Tebaldi</w:t>
      </w:r>
      <w:proofErr w:type="spellEnd"/>
      <w:r>
        <w:rPr>
          <w:rFonts w:ascii="Cambria" w:hAnsi="Cambria"/>
        </w:rPr>
        <w:t>- R$ 200.000,00</w:t>
      </w:r>
    </w:p>
    <w:p w:rsidR="00F868F1" w:rsidRPr="000E733B" w:rsidRDefault="00F868F1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</w:t>
      </w:r>
      <w:r>
        <w:rPr>
          <w:rFonts w:ascii="Times New Roman" w:hAnsi="Times New Roman" w:cs="Times New Roman"/>
        </w:rPr>
        <w:t>º 18810002- Deputado Federal Cesar Souza- R$ 200.000,00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868F1" w:rsidRDefault="00F868F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7C" w:rsidRDefault="0095617C" w:rsidP="009278DA">
      <w:pPr>
        <w:spacing w:after="0" w:line="240" w:lineRule="auto"/>
      </w:pPr>
      <w:r>
        <w:separator/>
      </w:r>
    </w:p>
  </w:endnote>
  <w:endnote w:type="continuationSeparator" w:id="0">
    <w:p w:rsidR="0095617C" w:rsidRDefault="0095617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7C" w:rsidRDefault="0095617C" w:rsidP="009278DA">
      <w:pPr>
        <w:spacing w:after="0" w:line="240" w:lineRule="auto"/>
      </w:pPr>
      <w:r>
        <w:separator/>
      </w:r>
    </w:p>
  </w:footnote>
  <w:footnote w:type="continuationSeparator" w:id="0">
    <w:p w:rsidR="0095617C" w:rsidRDefault="0095617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5617C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2017-04-20T18:13:00Z</cp:lastPrinted>
  <dcterms:created xsi:type="dcterms:W3CDTF">2017-04-20T18:13:00Z</dcterms:created>
  <dcterms:modified xsi:type="dcterms:W3CDTF">2017-04-20T18:13:00Z</dcterms:modified>
</cp:coreProperties>
</file>