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4" w:rsidRDefault="00302274" w:rsidP="00302274">
      <w:pPr>
        <w:ind w:firstLine="708"/>
        <w:jc w:val="center"/>
        <w:rPr>
          <w:b/>
          <w:sz w:val="22"/>
          <w:szCs w:val="22"/>
        </w:rPr>
      </w:pPr>
    </w:p>
    <w:p w:rsidR="00302274" w:rsidRDefault="00302274" w:rsidP="00302274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COTAÇÃO DE PREÇOS 0</w:t>
      </w:r>
      <w:r w:rsidR="008E090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/2022</w:t>
      </w:r>
    </w:p>
    <w:p w:rsidR="00302274" w:rsidRDefault="00302274" w:rsidP="00302274">
      <w:pPr>
        <w:ind w:firstLine="708"/>
        <w:jc w:val="center"/>
        <w:rPr>
          <w:b/>
          <w:sz w:val="22"/>
          <w:szCs w:val="22"/>
        </w:rPr>
      </w:pPr>
    </w:p>
    <w:p w:rsidR="00302274" w:rsidRDefault="00302274" w:rsidP="00302274">
      <w:pPr>
        <w:ind w:firstLine="708"/>
        <w:rPr>
          <w:b/>
          <w:sz w:val="22"/>
          <w:szCs w:val="22"/>
        </w:rPr>
      </w:pPr>
    </w:p>
    <w:p w:rsidR="00302274" w:rsidRDefault="008833FD" w:rsidP="0030227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ORÇAMENTOS RECEBIDOS ATÉ </w:t>
      </w:r>
      <w:r w:rsidR="008E090B">
        <w:rPr>
          <w:b/>
          <w:sz w:val="22"/>
          <w:szCs w:val="22"/>
        </w:rPr>
        <w:t>15/04</w:t>
      </w:r>
    </w:p>
    <w:p w:rsidR="00302274" w:rsidRDefault="00302274" w:rsidP="0030227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EMAIL: amplanorte@amplanorte.org.br</w:t>
      </w:r>
    </w:p>
    <w:p w:rsidR="00302274" w:rsidRDefault="00302274" w:rsidP="00302274">
      <w:pPr>
        <w:ind w:firstLine="708"/>
        <w:jc w:val="both"/>
        <w:rPr>
          <w:b/>
          <w:sz w:val="22"/>
          <w:szCs w:val="22"/>
        </w:rPr>
      </w:pPr>
    </w:p>
    <w:p w:rsidR="008E090B" w:rsidRDefault="008E090B" w:rsidP="008E090B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OBJETO</w:t>
      </w:r>
      <w:r w:rsidRPr="008E090B">
        <w:rPr>
          <w:sz w:val="22"/>
          <w:szCs w:val="22"/>
        </w:rPr>
        <w:t>: Contratação de empresa especializada em área de Movimento Econômico</w:t>
      </w:r>
      <w:r>
        <w:rPr>
          <w:sz w:val="22"/>
          <w:szCs w:val="22"/>
        </w:rPr>
        <w:t>, ano base 2021, exercício 2022, para fixação do índice de retorno do ICMS de 2023, de empresas com sede nos munic</w:t>
      </w:r>
      <w:r w:rsidR="003F6F76">
        <w:rPr>
          <w:sz w:val="22"/>
          <w:szCs w:val="22"/>
        </w:rPr>
        <w:t>ípios pertencentes a Amplanorte e outros de Santa Catarina.</w:t>
      </w:r>
    </w:p>
    <w:p w:rsidR="008E090B" w:rsidRDefault="008E090B" w:rsidP="008E090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E090B" w:rsidRPr="008E090B" w:rsidRDefault="008E090B" w:rsidP="008E090B">
      <w:pPr>
        <w:ind w:firstLine="708"/>
        <w:jc w:val="both"/>
        <w:rPr>
          <w:sz w:val="22"/>
          <w:szCs w:val="22"/>
        </w:rPr>
      </w:pPr>
      <w:r w:rsidRPr="008E090B">
        <w:rPr>
          <w:b/>
          <w:sz w:val="22"/>
          <w:szCs w:val="22"/>
        </w:rPr>
        <w:t>DESCRIÇÃO DOS SERVIÇOS: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Elaboração de impugnações de valor adicionado, defesa nas fases de auditória, 1ª, 2ª e fase de revisões dos processos, administrativos, na forma de critérios estabelecidos pela SEF/SC, previstos na legislação em vigor, especialmente pela Portaria nº 233/2022 e LC 63/90.</w:t>
      </w:r>
    </w:p>
    <w:p w:rsidR="00302274" w:rsidRDefault="00302274" w:rsidP="008E090B">
      <w:pPr>
        <w:jc w:val="both"/>
      </w:pPr>
    </w:p>
    <w:p w:rsidR="00302274" w:rsidRDefault="00302274"/>
    <w:p w:rsidR="00302274" w:rsidRDefault="00302274">
      <w:r>
        <w:t xml:space="preserve">Mafra – SC, </w:t>
      </w:r>
      <w:r w:rsidR="008E090B">
        <w:t xml:space="preserve">07 de abril </w:t>
      </w:r>
      <w:r>
        <w:t>de 2022.</w:t>
      </w:r>
    </w:p>
    <w:p w:rsidR="00302274" w:rsidRDefault="00302274"/>
    <w:p w:rsidR="00302274" w:rsidRDefault="00302274" w:rsidP="00302274">
      <w:pPr>
        <w:jc w:val="center"/>
      </w:pPr>
    </w:p>
    <w:p w:rsidR="00302274" w:rsidRPr="00302274" w:rsidRDefault="00302274" w:rsidP="00302274">
      <w:pPr>
        <w:jc w:val="center"/>
        <w:rPr>
          <w:b/>
        </w:rPr>
      </w:pPr>
      <w:r w:rsidRPr="00302274">
        <w:rPr>
          <w:b/>
        </w:rPr>
        <w:t>Helio Daniel Costa</w:t>
      </w:r>
    </w:p>
    <w:p w:rsidR="00302274" w:rsidRPr="00302274" w:rsidRDefault="00302274" w:rsidP="00302274">
      <w:pPr>
        <w:jc w:val="center"/>
        <w:rPr>
          <w:b/>
        </w:rPr>
      </w:pPr>
      <w:r w:rsidRPr="00302274">
        <w:rPr>
          <w:b/>
        </w:rPr>
        <w:t xml:space="preserve">Secretário Executivo </w:t>
      </w:r>
    </w:p>
    <w:sectPr w:rsidR="00302274" w:rsidRPr="00302274" w:rsidSect="00E5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6"/>
    <w:multiLevelType w:val="hybridMultilevel"/>
    <w:tmpl w:val="F508FB2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302274"/>
    <w:rsid w:val="00013C32"/>
    <w:rsid w:val="00027C5A"/>
    <w:rsid w:val="001127E8"/>
    <w:rsid w:val="00153CF3"/>
    <w:rsid w:val="00262D1A"/>
    <w:rsid w:val="00290F8D"/>
    <w:rsid w:val="00302274"/>
    <w:rsid w:val="003F6F76"/>
    <w:rsid w:val="005F2D07"/>
    <w:rsid w:val="007C65CF"/>
    <w:rsid w:val="008833FD"/>
    <w:rsid w:val="008E090B"/>
    <w:rsid w:val="00AC2AD1"/>
    <w:rsid w:val="00B033AF"/>
    <w:rsid w:val="00B04394"/>
    <w:rsid w:val="00E5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833F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27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3022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8833FD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  <w:style w:type="table" w:styleId="Tabelacomgrade">
    <w:name w:val="Table Grid"/>
    <w:basedOn w:val="Tabelanormal"/>
    <w:uiPriority w:val="39"/>
    <w:rsid w:val="007C65C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3</cp:revision>
  <dcterms:created xsi:type="dcterms:W3CDTF">2022-04-07T11:49:00Z</dcterms:created>
  <dcterms:modified xsi:type="dcterms:W3CDTF">2022-04-07T13:18:00Z</dcterms:modified>
</cp:coreProperties>
</file>