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6F762A" w14:textId="2DCF6AFA" w:rsidR="007576FD" w:rsidRPr="00FA799D" w:rsidRDefault="007576FD" w:rsidP="00FA799D">
      <w:pPr>
        <w:pStyle w:val="SemEspaamento"/>
        <w:ind w:firstLine="1701"/>
        <w:jc w:val="both"/>
        <w:rPr>
          <w:rFonts w:ascii="Bookman Old Style" w:hAnsi="Bookman Old Style"/>
        </w:rPr>
      </w:pPr>
      <w:r w:rsidRPr="00FA799D">
        <w:rPr>
          <w:rFonts w:ascii="Bookman Old Style" w:hAnsi="Bookman Old Style"/>
        </w:rPr>
        <w:t>Decreto n. 297</w:t>
      </w:r>
      <w:r w:rsidRPr="00FA799D">
        <w:rPr>
          <w:rFonts w:ascii="Bookman Old Style" w:hAnsi="Bookman Old Style"/>
        </w:rPr>
        <w:t>5</w:t>
      </w:r>
      <w:r w:rsidR="00FA799D" w:rsidRPr="00FA799D">
        <w:rPr>
          <w:rFonts w:ascii="Bookman Old Style" w:hAnsi="Bookman Old Style"/>
        </w:rPr>
        <w:t>, de 06 de agosto de 2020.</w:t>
      </w:r>
    </w:p>
    <w:p w14:paraId="0514E534" w14:textId="77777777" w:rsidR="007576FD" w:rsidRPr="00FA799D" w:rsidRDefault="007576FD" w:rsidP="00FA799D">
      <w:pPr>
        <w:pStyle w:val="SemEspaamento"/>
        <w:ind w:firstLine="1701"/>
        <w:jc w:val="both"/>
        <w:rPr>
          <w:rFonts w:ascii="Bookman Old Style" w:hAnsi="Bookman Old Style"/>
        </w:rPr>
      </w:pPr>
    </w:p>
    <w:p w14:paraId="6887D99D" w14:textId="77777777" w:rsidR="00FA799D" w:rsidRPr="00FA799D" w:rsidRDefault="00FA799D" w:rsidP="00FA799D">
      <w:pPr>
        <w:pBdr>
          <w:top w:val="nil"/>
          <w:left w:val="nil"/>
          <w:bottom w:val="nil"/>
          <w:right w:val="nil"/>
          <w:between w:val="nil"/>
        </w:pBdr>
        <w:ind w:left="3969"/>
        <w:jc w:val="both"/>
        <w:rPr>
          <w:rFonts w:ascii="Bookman Old Style" w:eastAsia="Arial" w:hAnsi="Bookman Old Style" w:cs="Arial"/>
          <w:b/>
          <w:color w:val="000000"/>
        </w:rPr>
      </w:pPr>
      <w:proofErr w:type="gramStart"/>
      <w:r w:rsidRPr="00FA799D">
        <w:rPr>
          <w:rFonts w:ascii="Bookman Old Style" w:eastAsia="Arial" w:hAnsi="Bookman Old Style" w:cs="Arial"/>
          <w:b/>
          <w:color w:val="000000"/>
        </w:rPr>
        <w:t>ESTABELECE</w:t>
      </w:r>
      <w:proofErr w:type="gramEnd"/>
      <w:r w:rsidRPr="00FA799D">
        <w:rPr>
          <w:rFonts w:ascii="Bookman Old Style" w:eastAsia="Arial" w:hAnsi="Bookman Old Style" w:cs="Arial"/>
          <w:b/>
          <w:color w:val="000000"/>
        </w:rPr>
        <w:t xml:space="preserve"> NOVAS MEDIDAS DE PREVENÇÃO E ENFRENTAMENTO DO CORONAVÍRUS (COVID-19) NA REGIÃO DO PLANALTO NORTE E DÁ OUTRAS PROVIDÊNCIAS.</w:t>
      </w:r>
    </w:p>
    <w:p w14:paraId="0947B391" w14:textId="77777777" w:rsidR="00FA799D" w:rsidRPr="00FA799D" w:rsidRDefault="00FA799D" w:rsidP="00FA799D">
      <w:pPr>
        <w:pBdr>
          <w:top w:val="nil"/>
          <w:left w:val="nil"/>
          <w:bottom w:val="nil"/>
          <w:right w:val="nil"/>
          <w:between w:val="nil"/>
        </w:pBdr>
        <w:ind w:left="3969"/>
        <w:jc w:val="both"/>
        <w:rPr>
          <w:rFonts w:ascii="Bookman Old Style" w:eastAsia="Arial" w:hAnsi="Bookman Old Style" w:cs="Arial"/>
          <w:b/>
          <w:color w:val="000000"/>
        </w:rPr>
      </w:pPr>
    </w:p>
    <w:p w14:paraId="7EE74BCA" w14:textId="77777777" w:rsidR="00FA799D" w:rsidRPr="00FA799D" w:rsidRDefault="00FA799D" w:rsidP="00FA799D">
      <w:pPr>
        <w:pStyle w:val="SemEspaamento"/>
        <w:ind w:firstLine="1701"/>
        <w:jc w:val="both"/>
        <w:rPr>
          <w:rFonts w:ascii="Bookman Old Style" w:hAnsi="Bookman Old Style"/>
        </w:rPr>
      </w:pPr>
      <w:r w:rsidRPr="00FA799D">
        <w:rPr>
          <w:rFonts w:ascii="Bookman Old Style" w:hAnsi="Bookman Old Style"/>
        </w:rPr>
        <w:t xml:space="preserve">O PREFEITO DO MUNICÍPIO DE PAPANDUVA, Estado de Santa Catarina, no uso de suas atribuições legais conferidas na Constituição Federal, no artigo 59, inciso VI da </w:t>
      </w:r>
      <w:hyperlink r:id="rId9" w:history="1">
        <w:r w:rsidRPr="00FA799D">
          <w:rPr>
            <w:rStyle w:val="Hyperlink"/>
            <w:rFonts w:ascii="Bookman Old Style" w:hAnsi="Bookman Old Style" w:cs="Arial"/>
            <w:color w:val="000000" w:themeColor="text1"/>
            <w:highlight w:val="white"/>
            <w:u w:val="none"/>
          </w:rPr>
          <w:t>Lei Orgânica</w:t>
        </w:r>
      </w:hyperlink>
      <w:r w:rsidRPr="00FA799D">
        <w:rPr>
          <w:rFonts w:ascii="Bookman Old Style" w:hAnsi="Bookman Old Style"/>
          <w:color w:val="000000" w:themeColor="text1"/>
          <w:highlight w:val="white"/>
        </w:rPr>
        <w:t xml:space="preserve"> </w:t>
      </w:r>
      <w:r w:rsidRPr="00FA799D">
        <w:rPr>
          <w:rFonts w:ascii="Bookman Old Style" w:hAnsi="Bookman Old Style"/>
        </w:rPr>
        <w:t xml:space="preserve">do Município; </w:t>
      </w:r>
      <w:proofErr w:type="gramStart"/>
      <w:r w:rsidRPr="00FA799D">
        <w:rPr>
          <w:rFonts w:ascii="Bookman Old Style" w:hAnsi="Bookman Old Style"/>
        </w:rPr>
        <w:t>e</w:t>
      </w:r>
      <w:proofErr w:type="gramEnd"/>
    </w:p>
    <w:p w14:paraId="3EB45C3D" w14:textId="77777777" w:rsidR="00FA799D" w:rsidRPr="00FA799D" w:rsidRDefault="00FA799D" w:rsidP="00FA799D">
      <w:pPr>
        <w:pBdr>
          <w:top w:val="nil"/>
          <w:left w:val="nil"/>
          <w:bottom w:val="nil"/>
          <w:right w:val="nil"/>
          <w:between w:val="nil"/>
        </w:pBdr>
        <w:jc w:val="both"/>
        <w:rPr>
          <w:rFonts w:ascii="Bookman Old Style" w:eastAsia="Arial" w:hAnsi="Bookman Old Style" w:cs="Arial"/>
          <w:b/>
          <w:color w:val="000000"/>
        </w:rPr>
      </w:pPr>
    </w:p>
    <w:p w14:paraId="3C0D01C5" w14:textId="77777777" w:rsidR="00FA799D" w:rsidRPr="00FA799D" w:rsidRDefault="00FA799D" w:rsidP="00FA799D">
      <w:pPr>
        <w:pBdr>
          <w:top w:val="nil"/>
          <w:left w:val="nil"/>
          <w:bottom w:val="nil"/>
          <w:right w:val="nil"/>
          <w:between w:val="nil"/>
        </w:pBdr>
        <w:ind w:firstLine="1701"/>
        <w:jc w:val="both"/>
        <w:rPr>
          <w:rFonts w:ascii="Bookman Old Style" w:eastAsia="Arial" w:hAnsi="Bookman Old Style" w:cs="Arial"/>
          <w:color w:val="000000"/>
        </w:rPr>
      </w:pPr>
      <w:r w:rsidRPr="00FA799D">
        <w:rPr>
          <w:rFonts w:ascii="Bookman Old Style" w:eastAsia="Arial" w:hAnsi="Bookman Old Style" w:cs="Arial"/>
          <w:b/>
          <w:color w:val="000000"/>
        </w:rPr>
        <w:t>CONSIDERANDO</w:t>
      </w:r>
      <w:r w:rsidRPr="00FA799D">
        <w:rPr>
          <w:rFonts w:ascii="Bookman Old Style" w:eastAsia="Arial" w:hAnsi="Bookman Old Style" w:cs="Arial"/>
          <w:color w:val="000000"/>
        </w:rPr>
        <w:t xml:space="preserve"> a Lei Federal n° 13.979, de 06 de fevereiro de 2020, que “dispõe sobre as medidas para enfrentamento da emergência de saúde pública de importância internacional decorrente do </w:t>
      </w:r>
      <w:proofErr w:type="spellStart"/>
      <w:r w:rsidRPr="00FA799D">
        <w:rPr>
          <w:rFonts w:ascii="Bookman Old Style" w:eastAsia="Arial" w:hAnsi="Bookman Old Style" w:cs="Arial"/>
          <w:color w:val="000000"/>
        </w:rPr>
        <w:t>coronavírus</w:t>
      </w:r>
      <w:proofErr w:type="spellEnd"/>
      <w:r w:rsidRPr="00FA799D">
        <w:rPr>
          <w:rFonts w:ascii="Bookman Old Style" w:eastAsia="Arial" w:hAnsi="Bookman Old Style" w:cs="Arial"/>
          <w:color w:val="000000"/>
        </w:rPr>
        <w:t xml:space="preserve"> responsável pelo surto de 2019”;</w:t>
      </w:r>
    </w:p>
    <w:p w14:paraId="5A09B0CA" w14:textId="77777777" w:rsidR="00FA799D" w:rsidRPr="00FA799D" w:rsidRDefault="00FA799D" w:rsidP="00FA799D">
      <w:pPr>
        <w:pBdr>
          <w:top w:val="nil"/>
          <w:left w:val="nil"/>
          <w:bottom w:val="nil"/>
          <w:right w:val="nil"/>
          <w:between w:val="nil"/>
        </w:pBdr>
        <w:ind w:firstLine="1701"/>
        <w:jc w:val="both"/>
        <w:rPr>
          <w:rFonts w:ascii="Bookman Old Style" w:eastAsia="Arial" w:hAnsi="Bookman Old Style" w:cs="Arial"/>
          <w:color w:val="000000"/>
        </w:rPr>
      </w:pPr>
    </w:p>
    <w:p w14:paraId="40D02780" w14:textId="77777777" w:rsidR="00FA799D" w:rsidRPr="00FA799D" w:rsidRDefault="00FA799D" w:rsidP="00FA799D">
      <w:pPr>
        <w:ind w:firstLine="1701"/>
        <w:jc w:val="both"/>
        <w:rPr>
          <w:rFonts w:ascii="Bookman Old Style" w:eastAsia="Arial" w:hAnsi="Bookman Old Style" w:cs="Arial"/>
        </w:rPr>
      </w:pPr>
      <w:r w:rsidRPr="00FA799D">
        <w:rPr>
          <w:rFonts w:ascii="Bookman Old Style" w:eastAsia="Arial" w:hAnsi="Bookman Old Style" w:cs="Arial"/>
          <w:b/>
        </w:rPr>
        <w:t xml:space="preserve">CONSIDERANDO </w:t>
      </w:r>
      <w:r w:rsidRPr="00FA799D">
        <w:rPr>
          <w:rFonts w:ascii="Bookman Old Style" w:eastAsia="Arial" w:hAnsi="Bookman Old Style" w:cs="Arial"/>
        </w:rPr>
        <w:t xml:space="preserve">que a Avaliação do Risco Potencial para COVID19, </w:t>
      </w:r>
      <w:proofErr w:type="gramStart"/>
      <w:r w:rsidRPr="00FA799D">
        <w:rPr>
          <w:rFonts w:ascii="Bookman Old Style" w:eastAsia="Arial" w:hAnsi="Bookman Old Style" w:cs="Arial"/>
        </w:rPr>
        <w:t>realizada</w:t>
      </w:r>
      <w:proofErr w:type="gramEnd"/>
      <w:r w:rsidRPr="00FA799D">
        <w:rPr>
          <w:rFonts w:ascii="Bookman Old Style" w:eastAsia="Arial" w:hAnsi="Bookman Old Style" w:cs="Arial"/>
        </w:rPr>
        <w:t xml:space="preserve"> através da Matriz de Risco do Estado de Santa Catarina, enquadrou o Planalto Norte Catarinense na situação gravíssima;</w:t>
      </w:r>
    </w:p>
    <w:p w14:paraId="0C88257B" w14:textId="77777777" w:rsidR="00FA799D" w:rsidRPr="00FA799D" w:rsidRDefault="00FA799D" w:rsidP="00FA799D">
      <w:pPr>
        <w:ind w:firstLine="1701"/>
        <w:jc w:val="both"/>
        <w:rPr>
          <w:rFonts w:ascii="Bookman Old Style" w:eastAsia="Arial" w:hAnsi="Bookman Old Style" w:cs="Arial"/>
        </w:rPr>
      </w:pPr>
    </w:p>
    <w:p w14:paraId="5E129A33" w14:textId="142F0070" w:rsidR="00FA799D" w:rsidRPr="00FA799D" w:rsidRDefault="00FA799D" w:rsidP="00FA799D">
      <w:pPr>
        <w:ind w:firstLine="1701"/>
        <w:jc w:val="both"/>
        <w:rPr>
          <w:rFonts w:ascii="Bookman Old Style" w:eastAsia="Arial" w:hAnsi="Bookman Old Style" w:cs="Arial"/>
        </w:rPr>
      </w:pPr>
      <w:r w:rsidRPr="00FA799D">
        <w:rPr>
          <w:rFonts w:ascii="Bookman Old Style" w:eastAsia="Arial" w:hAnsi="Bookman Old Style" w:cs="Arial"/>
          <w:b/>
        </w:rPr>
        <w:t>CONSIDERANDO</w:t>
      </w:r>
      <w:r w:rsidRPr="00FA799D">
        <w:rPr>
          <w:rFonts w:ascii="Bookman Old Style" w:eastAsia="Arial" w:hAnsi="Bookman Old Style" w:cs="Arial"/>
        </w:rPr>
        <w:t xml:space="preserve">, também, que os Prefeitos dos Municípios que integram a Comissão </w:t>
      </w:r>
      <w:proofErr w:type="spellStart"/>
      <w:r w:rsidRPr="00FA799D">
        <w:rPr>
          <w:rFonts w:ascii="Bookman Old Style" w:eastAsia="Arial" w:hAnsi="Bookman Old Style" w:cs="Arial"/>
        </w:rPr>
        <w:t>Intergestores</w:t>
      </w:r>
      <w:proofErr w:type="spellEnd"/>
      <w:r w:rsidRPr="00FA799D">
        <w:rPr>
          <w:rFonts w:ascii="Bookman Old Style" w:eastAsia="Arial" w:hAnsi="Bookman Old Style" w:cs="Arial"/>
        </w:rPr>
        <w:t xml:space="preserve"> Regional de Saúde do Planalto Norte Catarinense, da qual fazem parte, Bela Vista do Toldo, Campo Alegre, Canoinhas, </w:t>
      </w:r>
      <w:proofErr w:type="spellStart"/>
      <w:r w:rsidRPr="00FA799D">
        <w:rPr>
          <w:rFonts w:ascii="Bookman Old Style" w:eastAsia="Arial" w:hAnsi="Bookman Old Style" w:cs="Arial"/>
        </w:rPr>
        <w:t>Irineópolis</w:t>
      </w:r>
      <w:proofErr w:type="spellEnd"/>
      <w:r w:rsidRPr="00FA799D">
        <w:rPr>
          <w:rFonts w:ascii="Bookman Old Style" w:eastAsia="Arial" w:hAnsi="Bookman Old Style" w:cs="Arial"/>
        </w:rPr>
        <w:t xml:space="preserve">, </w:t>
      </w:r>
      <w:proofErr w:type="spellStart"/>
      <w:r w:rsidRPr="00FA799D">
        <w:rPr>
          <w:rFonts w:ascii="Bookman Old Style" w:eastAsia="Arial" w:hAnsi="Bookman Old Style" w:cs="Arial"/>
        </w:rPr>
        <w:t>Itaiópolis</w:t>
      </w:r>
      <w:proofErr w:type="spellEnd"/>
      <w:r w:rsidRPr="00FA799D">
        <w:rPr>
          <w:rFonts w:ascii="Bookman Old Style" w:eastAsia="Arial" w:hAnsi="Bookman Old Style" w:cs="Arial"/>
        </w:rPr>
        <w:t xml:space="preserve">, Mafra, Major Vieira, Monte Castelo, Papanduva, Porto União, Rio Negrinho, São Bento do Sul e Três Barras, deliberaram, de forma conjunta, pela adesão </w:t>
      </w:r>
      <w:r w:rsidR="002A781A">
        <w:rPr>
          <w:rFonts w:ascii="Bookman Old Style" w:eastAsia="Arial" w:hAnsi="Bookman Old Style" w:cs="Arial"/>
        </w:rPr>
        <w:t>à</w:t>
      </w:r>
      <w:r w:rsidRPr="00FA799D">
        <w:rPr>
          <w:rFonts w:ascii="Bookman Old Style" w:eastAsia="Arial" w:hAnsi="Bookman Old Style" w:cs="Arial"/>
        </w:rPr>
        <w:t>s recomendações expedidas através da Resolução n. 0</w:t>
      </w:r>
      <w:r w:rsidR="00191BC6">
        <w:rPr>
          <w:rFonts w:ascii="Bookman Old Style" w:eastAsia="Arial" w:hAnsi="Bookman Old Style" w:cs="Arial"/>
        </w:rPr>
        <w:t>3</w:t>
      </w:r>
      <w:bookmarkStart w:id="0" w:name="_GoBack"/>
      <w:bookmarkEnd w:id="0"/>
      <w:r w:rsidRPr="00FA799D">
        <w:rPr>
          <w:rFonts w:ascii="Bookman Old Style" w:eastAsia="Arial" w:hAnsi="Bookman Old Style" w:cs="Arial"/>
        </w:rPr>
        <w:t xml:space="preserve"> de 03 de agosto de 2020, que estabeleceu “medidas sanitárias preventivas que deverão ser adotadas no âmbito regional para com os 13 (treze) municípios </w:t>
      </w:r>
      <w:r w:rsidR="002A781A">
        <w:rPr>
          <w:rFonts w:ascii="Bookman Old Style" w:eastAsia="Arial" w:hAnsi="Bookman Old Style" w:cs="Arial"/>
        </w:rPr>
        <w:t>do Planalto Norte”,</w:t>
      </w:r>
    </w:p>
    <w:p w14:paraId="0AB2916A" w14:textId="77777777" w:rsidR="00FA799D" w:rsidRPr="00FA799D" w:rsidRDefault="00FA799D" w:rsidP="00FA799D">
      <w:pPr>
        <w:ind w:firstLine="1701"/>
        <w:jc w:val="both"/>
        <w:rPr>
          <w:rFonts w:ascii="Bookman Old Style" w:eastAsia="Arial" w:hAnsi="Bookman Old Style" w:cs="Arial"/>
          <w:b/>
        </w:rPr>
      </w:pPr>
    </w:p>
    <w:p w14:paraId="7F813EC9" w14:textId="77777777" w:rsidR="00FA799D" w:rsidRPr="00FA799D" w:rsidRDefault="00FA799D" w:rsidP="00FA799D">
      <w:pPr>
        <w:ind w:firstLine="1701"/>
        <w:jc w:val="both"/>
        <w:rPr>
          <w:rFonts w:ascii="Bookman Old Style" w:eastAsia="Arial" w:hAnsi="Bookman Old Style" w:cs="Arial"/>
          <w:b/>
        </w:rPr>
      </w:pPr>
      <w:r w:rsidRPr="00FA799D">
        <w:rPr>
          <w:rFonts w:ascii="Bookman Old Style" w:eastAsia="Arial" w:hAnsi="Bookman Old Style" w:cs="Arial"/>
          <w:b/>
        </w:rPr>
        <w:t>DECRETA</w:t>
      </w:r>
    </w:p>
    <w:p w14:paraId="1C529677" w14:textId="77777777" w:rsidR="00FA799D" w:rsidRPr="00FA799D" w:rsidRDefault="00FA799D" w:rsidP="00FA799D">
      <w:pPr>
        <w:ind w:firstLine="1701"/>
        <w:jc w:val="both"/>
        <w:rPr>
          <w:rFonts w:ascii="Bookman Old Style" w:eastAsia="Arial" w:hAnsi="Bookman Old Style" w:cs="Arial"/>
          <w:b/>
        </w:rPr>
      </w:pPr>
    </w:p>
    <w:p w14:paraId="1FD612ED" w14:textId="1175E284" w:rsidR="00FA799D" w:rsidRPr="00FA799D" w:rsidRDefault="00FA799D" w:rsidP="00FA799D">
      <w:pPr>
        <w:pBdr>
          <w:top w:val="nil"/>
          <w:left w:val="nil"/>
          <w:bottom w:val="nil"/>
          <w:right w:val="nil"/>
          <w:between w:val="nil"/>
        </w:pBdr>
        <w:spacing w:line="288" w:lineRule="auto"/>
        <w:ind w:firstLine="1701"/>
        <w:jc w:val="both"/>
        <w:rPr>
          <w:rFonts w:ascii="Bookman Old Style" w:eastAsia="Arial" w:hAnsi="Bookman Old Style" w:cs="Arial"/>
          <w:color w:val="000000"/>
        </w:rPr>
      </w:pPr>
      <w:bookmarkStart w:id="1" w:name="_gjdgxs" w:colFirst="0" w:colLast="0"/>
      <w:bookmarkEnd w:id="1"/>
      <w:r w:rsidRPr="00FA799D">
        <w:rPr>
          <w:rFonts w:ascii="Bookman Old Style" w:eastAsia="Arial" w:hAnsi="Bookman Old Style" w:cs="Arial"/>
          <w:b/>
          <w:color w:val="000000"/>
        </w:rPr>
        <w:t xml:space="preserve">Art. 1º </w:t>
      </w:r>
      <w:r w:rsidRPr="00FA799D">
        <w:rPr>
          <w:rFonts w:ascii="Bookman Old Style" w:eastAsia="Arial" w:hAnsi="Bookman Old Style" w:cs="Arial"/>
          <w:color w:val="000000"/>
        </w:rPr>
        <w:t>Fica obrigatório o cumprimento integral das medidas sanitárias presentes na Resolução nº. 0</w:t>
      </w:r>
      <w:r w:rsidRPr="00FA799D">
        <w:rPr>
          <w:rFonts w:ascii="Bookman Old Style" w:hAnsi="Bookman Old Style"/>
          <w:color w:val="000000"/>
        </w:rPr>
        <w:t>3</w:t>
      </w:r>
      <w:r w:rsidRPr="00FA799D">
        <w:rPr>
          <w:rFonts w:ascii="Bookman Old Style" w:eastAsia="Arial" w:hAnsi="Bookman Old Style" w:cs="Arial"/>
          <w:color w:val="000000"/>
        </w:rPr>
        <w:t xml:space="preserve">/2020 da Comissão </w:t>
      </w:r>
      <w:proofErr w:type="spellStart"/>
      <w:r w:rsidRPr="00FA799D">
        <w:rPr>
          <w:rFonts w:ascii="Bookman Old Style" w:eastAsia="Arial" w:hAnsi="Bookman Old Style" w:cs="Arial"/>
          <w:color w:val="000000"/>
        </w:rPr>
        <w:t>Intergestores</w:t>
      </w:r>
      <w:proofErr w:type="spellEnd"/>
      <w:r w:rsidRPr="00FA799D">
        <w:rPr>
          <w:rFonts w:ascii="Bookman Old Style" w:eastAsia="Arial" w:hAnsi="Bookman Old Style" w:cs="Arial"/>
          <w:color w:val="000000"/>
        </w:rPr>
        <w:t xml:space="preserve"> Regional de Saúde do Planalto Norte Catarinense – CIR, que faz parte integrante </w:t>
      </w:r>
      <w:r w:rsidRPr="00FA799D">
        <w:rPr>
          <w:rFonts w:ascii="Bookman Old Style" w:eastAsia="Arial" w:hAnsi="Bookman Old Style" w:cs="Arial"/>
          <w:color w:val="000000"/>
        </w:rPr>
        <w:t xml:space="preserve">deste Decreto </w:t>
      </w:r>
      <w:r w:rsidRPr="00FA799D">
        <w:rPr>
          <w:rFonts w:ascii="Bookman Old Style" w:eastAsia="Arial" w:hAnsi="Bookman Old Style" w:cs="Arial"/>
          <w:color w:val="000000"/>
        </w:rPr>
        <w:t xml:space="preserve">em anexo, podendo ser acessada em </w:t>
      </w:r>
      <w:hyperlink r:id="rId10" w:history="1">
        <w:r w:rsidRPr="00FA799D">
          <w:rPr>
            <w:rStyle w:val="Hyperlink"/>
            <w:rFonts w:ascii="Bookman Old Style" w:eastAsia="Arial" w:hAnsi="Bookman Old Style" w:cs="Arial"/>
            <w:lang w:val="pt-BR" w:eastAsia="pt-BR" w:bidi="ar-SA"/>
          </w:rPr>
          <w:t>www.papanduva.sc.gov.br</w:t>
        </w:r>
      </w:hyperlink>
      <w:r w:rsidRPr="00FA799D">
        <w:rPr>
          <w:rFonts w:ascii="Bookman Old Style" w:eastAsia="Arial" w:hAnsi="Bookman Old Style" w:cs="Arial"/>
          <w:color w:val="000000" w:themeColor="text1"/>
        </w:rPr>
        <w:t>.</w:t>
      </w:r>
    </w:p>
    <w:p w14:paraId="1C96716C" w14:textId="77777777" w:rsidR="00FA799D" w:rsidRPr="00FA799D" w:rsidRDefault="00FA799D" w:rsidP="00FA799D">
      <w:pPr>
        <w:pBdr>
          <w:top w:val="nil"/>
          <w:left w:val="nil"/>
          <w:bottom w:val="nil"/>
          <w:right w:val="nil"/>
          <w:between w:val="nil"/>
        </w:pBdr>
        <w:spacing w:line="288" w:lineRule="auto"/>
        <w:ind w:firstLine="1701"/>
        <w:jc w:val="both"/>
        <w:rPr>
          <w:rFonts w:ascii="Bookman Old Style" w:eastAsia="Arial" w:hAnsi="Bookman Old Style" w:cs="Arial"/>
          <w:color w:val="000000"/>
        </w:rPr>
      </w:pPr>
    </w:p>
    <w:p w14:paraId="75253C69" w14:textId="77777777" w:rsidR="00FA799D" w:rsidRPr="00FA799D" w:rsidRDefault="00FA799D" w:rsidP="00FA799D">
      <w:pPr>
        <w:pBdr>
          <w:top w:val="nil"/>
          <w:left w:val="nil"/>
          <w:bottom w:val="nil"/>
          <w:right w:val="nil"/>
          <w:between w:val="nil"/>
        </w:pBdr>
        <w:spacing w:line="288" w:lineRule="auto"/>
        <w:ind w:firstLine="1701"/>
        <w:jc w:val="both"/>
        <w:rPr>
          <w:rFonts w:ascii="Bookman Old Style" w:eastAsia="Arial" w:hAnsi="Bookman Old Style" w:cs="Arial"/>
          <w:color w:val="000000"/>
        </w:rPr>
      </w:pPr>
      <w:r w:rsidRPr="00FA799D">
        <w:rPr>
          <w:rFonts w:ascii="Bookman Old Style" w:eastAsia="Arial" w:hAnsi="Bookman Old Style" w:cs="Arial"/>
          <w:b/>
          <w:color w:val="000000"/>
        </w:rPr>
        <w:t>Art. 2º</w:t>
      </w:r>
      <w:r w:rsidRPr="00FA799D">
        <w:rPr>
          <w:rFonts w:ascii="Bookman Old Style" w:eastAsia="Arial" w:hAnsi="Bookman Old Style" w:cs="Arial"/>
          <w:color w:val="000000"/>
        </w:rPr>
        <w:t xml:space="preserve"> Fica proibido o ingresso no território municipal de veículos de transporte interestadual de passageiros, público ou privado, bem como de veículos de fretamento para transporte de pessoas, excetuados os casos expressamente autorizados pela Secretaria Municipal de Saúde.</w:t>
      </w:r>
    </w:p>
    <w:p w14:paraId="2E133941" w14:textId="77777777" w:rsidR="00FA799D" w:rsidRPr="00FA799D" w:rsidRDefault="00FA799D" w:rsidP="00FA799D">
      <w:pPr>
        <w:pBdr>
          <w:top w:val="nil"/>
          <w:left w:val="nil"/>
          <w:bottom w:val="nil"/>
          <w:right w:val="nil"/>
          <w:between w:val="nil"/>
        </w:pBdr>
        <w:spacing w:line="288" w:lineRule="auto"/>
        <w:ind w:firstLine="1701"/>
        <w:jc w:val="both"/>
        <w:rPr>
          <w:rFonts w:ascii="Bookman Old Style" w:eastAsia="Arial" w:hAnsi="Bookman Old Style" w:cs="Arial"/>
          <w:color w:val="000000"/>
        </w:rPr>
      </w:pPr>
      <w:r w:rsidRPr="00FA799D">
        <w:rPr>
          <w:rFonts w:ascii="Bookman Old Style" w:eastAsia="Arial" w:hAnsi="Bookman Old Style" w:cs="Arial"/>
          <w:b/>
          <w:color w:val="000000"/>
        </w:rPr>
        <w:lastRenderedPageBreak/>
        <w:t xml:space="preserve">Art. 3º </w:t>
      </w:r>
      <w:r w:rsidRPr="00FA799D">
        <w:rPr>
          <w:rFonts w:ascii="Bookman Old Style" w:eastAsia="Arial" w:hAnsi="Bookman Old Style" w:cs="Arial"/>
          <w:color w:val="000000"/>
        </w:rPr>
        <w:t>A fiscalização do presente Decreto será promovida pelo Poder Público Municipal, através de seus servidores especialmente designados para tal finalidade, podendo ainda, valer-se do auxílio da Polícia Militar, Polícia Civil e Corpo de Bombeiros Militar.</w:t>
      </w:r>
    </w:p>
    <w:p w14:paraId="1216D16E" w14:textId="77777777" w:rsidR="00FA799D" w:rsidRDefault="00FA799D" w:rsidP="00FA799D">
      <w:pPr>
        <w:pBdr>
          <w:top w:val="nil"/>
          <w:left w:val="nil"/>
          <w:bottom w:val="nil"/>
          <w:right w:val="nil"/>
          <w:between w:val="nil"/>
        </w:pBdr>
        <w:spacing w:line="288" w:lineRule="auto"/>
        <w:ind w:firstLine="1701"/>
        <w:jc w:val="both"/>
        <w:rPr>
          <w:rFonts w:ascii="Bookman Old Style" w:eastAsia="Arial" w:hAnsi="Bookman Old Style" w:cs="Arial"/>
          <w:b/>
        </w:rPr>
      </w:pPr>
    </w:p>
    <w:p w14:paraId="1E4DC08B" w14:textId="32884DCD" w:rsidR="00FA799D" w:rsidRPr="00FA799D" w:rsidRDefault="00FA799D" w:rsidP="00FA799D">
      <w:pPr>
        <w:pBdr>
          <w:top w:val="nil"/>
          <w:left w:val="nil"/>
          <w:bottom w:val="nil"/>
          <w:right w:val="nil"/>
          <w:between w:val="nil"/>
        </w:pBdr>
        <w:spacing w:line="288" w:lineRule="auto"/>
        <w:ind w:firstLine="1701"/>
        <w:jc w:val="both"/>
        <w:rPr>
          <w:rFonts w:ascii="Bookman Old Style" w:eastAsia="Arial" w:hAnsi="Bookman Old Style" w:cs="Arial"/>
        </w:rPr>
      </w:pPr>
      <w:r w:rsidRPr="00FA799D">
        <w:rPr>
          <w:rFonts w:ascii="Bookman Old Style" w:eastAsia="Arial" w:hAnsi="Bookman Old Style" w:cs="Arial"/>
          <w:b/>
        </w:rPr>
        <w:t xml:space="preserve">Art. 4º </w:t>
      </w:r>
      <w:r w:rsidRPr="00FA799D">
        <w:rPr>
          <w:rFonts w:ascii="Bookman Old Style" w:eastAsia="Arial" w:hAnsi="Bookman Old Style" w:cs="Arial"/>
        </w:rPr>
        <w:t xml:space="preserve">A atuação da Fiscalização Municipal se pautará na seguinte conduta diante dos estabelecimentos que não cumprirem com as disposições de posturas e sanitárias de combate à </w:t>
      </w:r>
      <w:proofErr w:type="gramStart"/>
      <w:r w:rsidRPr="00FA799D">
        <w:rPr>
          <w:rFonts w:ascii="Bookman Old Style" w:eastAsia="Arial" w:hAnsi="Bookman Old Style" w:cs="Arial"/>
        </w:rPr>
        <w:t xml:space="preserve">propagação do novo </w:t>
      </w:r>
      <w:proofErr w:type="spellStart"/>
      <w:r w:rsidRPr="00FA799D">
        <w:rPr>
          <w:rFonts w:ascii="Bookman Old Style" w:eastAsia="Arial" w:hAnsi="Bookman Old Style" w:cs="Arial"/>
        </w:rPr>
        <w:t>coronavírus</w:t>
      </w:r>
      <w:proofErr w:type="spellEnd"/>
      <w:r w:rsidRPr="00FA799D">
        <w:rPr>
          <w:rFonts w:ascii="Bookman Old Style" w:eastAsia="Arial" w:hAnsi="Bookman Old Style" w:cs="Arial"/>
        </w:rPr>
        <w:t xml:space="preserve"> previstas nos atos normativos municipais e estaduais</w:t>
      </w:r>
      <w:proofErr w:type="gramEnd"/>
      <w:r w:rsidRPr="00FA799D">
        <w:rPr>
          <w:rFonts w:ascii="Bookman Old Style" w:eastAsia="Arial" w:hAnsi="Bookman Old Style" w:cs="Arial"/>
        </w:rPr>
        <w:t>:</w:t>
      </w:r>
    </w:p>
    <w:p w14:paraId="27E048F3" w14:textId="77777777" w:rsidR="00FA799D" w:rsidRPr="00FA799D" w:rsidRDefault="00FA799D" w:rsidP="00FA799D">
      <w:pPr>
        <w:ind w:firstLine="1134"/>
        <w:jc w:val="both"/>
        <w:rPr>
          <w:rFonts w:ascii="Bookman Old Style" w:eastAsia="Arial" w:hAnsi="Bookman Old Style" w:cs="Arial"/>
        </w:rPr>
      </w:pPr>
    </w:p>
    <w:p w14:paraId="625B4B72" w14:textId="77777777" w:rsidR="00FA799D" w:rsidRPr="00FA799D" w:rsidRDefault="00FA799D" w:rsidP="00FA799D">
      <w:pPr>
        <w:ind w:firstLine="1701"/>
        <w:jc w:val="both"/>
        <w:rPr>
          <w:rFonts w:ascii="Bookman Old Style" w:eastAsia="Arial" w:hAnsi="Bookman Old Style" w:cs="Arial"/>
        </w:rPr>
      </w:pPr>
      <w:r w:rsidRPr="00FA799D">
        <w:rPr>
          <w:rFonts w:ascii="Bookman Old Style" w:eastAsia="Arial" w:hAnsi="Bookman Old Style" w:cs="Arial"/>
        </w:rPr>
        <w:t>I – Advertência;</w:t>
      </w:r>
    </w:p>
    <w:p w14:paraId="636A44F4" w14:textId="106D31F2" w:rsidR="00FA799D" w:rsidRPr="00FA799D" w:rsidRDefault="00FA799D" w:rsidP="00FA799D">
      <w:pPr>
        <w:ind w:firstLine="1701"/>
        <w:jc w:val="both"/>
        <w:rPr>
          <w:rFonts w:ascii="Bookman Old Style" w:eastAsia="Arial" w:hAnsi="Bookman Old Style" w:cs="Arial"/>
        </w:rPr>
      </w:pPr>
      <w:r w:rsidRPr="00FA799D">
        <w:rPr>
          <w:rFonts w:ascii="Bookman Old Style" w:eastAsia="Arial" w:hAnsi="Bookman Old Style" w:cs="Arial"/>
        </w:rPr>
        <w:t>II – Multa: conforme estabelecido na legislação sanitária municipal</w:t>
      </w:r>
      <w:r>
        <w:rPr>
          <w:rFonts w:ascii="Bookman Old Style" w:eastAsia="Arial" w:hAnsi="Bookman Old Style" w:cs="Arial"/>
        </w:rPr>
        <w:t>;</w:t>
      </w:r>
    </w:p>
    <w:p w14:paraId="7EE43E19" w14:textId="77777777" w:rsidR="00FA799D" w:rsidRPr="00FA799D" w:rsidRDefault="00FA799D" w:rsidP="00FA799D">
      <w:pPr>
        <w:ind w:firstLine="1701"/>
        <w:jc w:val="both"/>
        <w:rPr>
          <w:rFonts w:ascii="Bookman Old Style" w:eastAsia="Arial" w:hAnsi="Bookman Old Style" w:cs="Arial"/>
        </w:rPr>
      </w:pPr>
      <w:r w:rsidRPr="00FA799D">
        <w:rPr>
          <w:rFonts w:ascii="Bookman Old Style" w:eastAsia="Arial" w:hAnsi="Bookman Old Style" w:cs="Arial"/>
        </w:rPr>
        <w:t>III – Interdição do estabelecimento pelo prazo de 10 (dez) dias, em caso de reincidência da conduta;</w:t>
      </w:r>
    </w:p>
    <w:p w14:paraId="7EB9776D" w14:textId="77777777" w:rsidR="00FA799D" w:rsidRDefault="00FA799D" w:rsidP="00FA799D">
      <w:pPr>
        <w:ind w:firstLine="1701"/>
        <w:jc w:val="both"/>
        <w:rPr>
          <w:rFonts w:ascii="Bookman Old Style" w:eastAsia="Arial" w:hAnsi="Bookman Old Style" w:cs="Arial"/>
        </w:rPr>
      </w:pPr>
      <w:r w:rsidRPr="00FA799D">
        <w:rPr>
          <w:rFonts w:ascii="Bookman Old Style" w:eastAsia="Arial" w:hAnsi="Bookman Old Style" w:cs="Arial"/>
        </w:rPr>
        <w:t xml:space="preserve">IV – Cassação do Alvará de Licença, Localização e Funcionamento, </w:t>
      </w:r>
      <w:r>
        <w:rPr>
          <w:rFonts w:ascii="Bookman Old Style" w:eastAsia="Arial" w:hAnsi="Bookman Old Style" w:cs="Arial"/>
        </w:rPr>
        <w:t>enquanto vigorar os efeitos deste</w:t>
      </w:r>
      <w:r w:rsidRPr="00FA799D">
        <w:rPr>
          <w:rFonts w:ascii="Bookman Old Style" w:eastAsia="Arial" w:hAnsi="Bookman Old Style" w:cs="Arial"/>
        </w:rPr>
        <w:t xml:space="preserve"> Decreto</w:t>
      </w:r>
      <w:r>
        <w:rPr>
          <w:rFonts w:ascii="Bookman Old Style" w:eastAsia="Arial" w:hAnsi="Bookman Old Style" w:cs="Arial"/>
        </w:rPr>
        <w:t>.</w:t>
      </w:r>
    </w:p>
    <w:p w14:paraId="017861DA" w14:textId="77777777" w:rsidR="00FA799D" w:rsidRDefault="00FA799D" w:rsidP="00FA799D">
      <w:pPr>
        <w:ind w:firstLine="1701"/>
        <w:jc w:val="both"/>
        <w:rPr>
          <w:rFonts w:ascii="Bookman Old Style" w:eastAsia="Arial" w:hAnsi="Bookman Old Style" w:cs="Arial"/>
        </w:rPr>
      </w:pPr>
    </w:p>
    <w:p w14:paraId="62619C95" w14:textId="77777777" w:rsidR="00FA799D" w:rsidRDefault="00FA799D" w:rsidP="00FA799D">
      <w:pPr>
        <w:ind w:firstLine="1701"/>
        <w:jc w:val="both"/>
        <w:rPr>
          <w:rFonts w:ascii="Bookman Old Style" w:eastAsia="Arial" w:hAnsi="Bookman Old Style" w:cs="Arial"/>
        </w:rPr>
      </w:pPr>
      <w:r>
        <w:rPr>
          <w:rFonts w:ascii="Bookman Old Style" w:eastAsia="Arial" w:hAnsi="Bookman Old Style" w:cs="Arial"/>
          <w:b/>
        </w:rPr>
        <w:t>Parágrafo ú</w:t>
      </w:r>
      <w:r w:rsidRPr="00FA799D">
        <w:rPr>
          <w:rFonts w:ascii="Bookman Old Style" w:eastAsia="Arial" w:hAnsi="Bookman Old Style" w:cs="Arial"/>
          <w:b/>
        </w:rPr>
        <w:t>nico</w:t>
      </w:r>
      <w:r w:rsidRPr="00FA799D">
        <w:rPr>
          <w:rFonts w:ascii="Bookman Old Style" w:eastAsia="Arial" w:hAnsi="Bookman Old Style" w:cs="Arial"/>
        </w:rPr>
        <w:t xml:space="preserve">. Em caso de aplicação de penalidade, a Fiscalização Municipal expedirá relatório circunstanciado, </w:t>
      </w:r>
      <w:proofErr w:type="gramStart"/>
      <w:r w:rsidRPr="00FA799D">
        <w:rPr>
          <w:rFonts w:ascii="Bookman Old Style" w:eastAsia="Arial" w:hAnsi="Bookman Old Style" w:cs="Arial"/>
        </w:rPr>
        <w:t>procedendo</w:t>
      </w:r>
      <w:proofErr w:type="gramEnd"/>
      <w:r w:rsidRPr="00FA799D">
        <w:rPr>
          <w:rFonts w:ascii="Bookman Old Style" w:eastAsia="Arial" w:hAnsi="Bookman Old Style" w:cs="Arial"/>
        </w:rPr>
        <w:t xml:space="preserve"> seu encaminhamento à Promotoria de Justiça para verificação da hipótese de incidência do crime previsto no art. 267 e 268 do Código Penal. </w:t>
      </w:r>
    </w:p>
    <w:p w14:paraId="672B3A93" w14:textId="77777777" w:rsidR="00FA799D" w:rsidRDefault="00FA799D" w:rsidP="00FA799D">
      <w:pPr>
        <w:ind w:firstLine="1701"/>
        <w:jc w:val="both"/>
        <w:rPr>
          <w:rFonts w:ascii="Bookman Old Style" w:eastAsia="Arial" w:hAnsi="Bookman Old Style" w:cs="Arial"/>
        </w:rPr>
      </w:pPr>
    </w:p>
    <w:p w14:paraId="0EB989C8" w14:textId="77777777" w:rsidR="00FA799D" w:rsidRDefault="00FA799D" w:rsidP="00FA799D">
      <w:pPr>
        <w:ind w:firstLine="1701"/>
        <w:jc w:val="both"/>
        <w:rPr>
          <w:rFonts w:ascii="Bookman Old Style" w:eastAsia="Arial" w:hAnsi="Bookman Old Style" w:cs="Arial"/>
        </w:rPr>
      </w:pPr>
      <w:r w:rsidRPr="00FA799D">
        <w:rPr>
          <w:rFonts w:ascii="Bookman Old Style" w:eastAsia="Arial" w:hAnsi="Bookman Old Style" w:cs="Arial"/>
          <w:b/>
        </w:rPr>
        <w:t>Art. 5°</w:t>
      </w:r>
      <w:r w:rsidRPr="00FA799D">
        <w:rPr>
          <w:rFonts w:ascii="Bookman Old Style" w:eastAsia="Arial" w:hAnsi="Bookman Old Style" w:cs="Arial"/>
        </w:rPr>
        <w:t xml:space="preserve"> Permanecem vigentes todas as demais determinações já expedidas pelos Poder Executivo Municipal e pelo Estado de Santa Catarina, desde que não conflitantes com as determinações contidas neste Decreto.</w:t>
      </w:r>
    </w:p>
    <w:p w14:paraId="0F481E66" w14:textId="77777777" w:rsidR="00FA799D" w:rsidRDefault="00FA799D" w:rsidP="00FA799D">
      <w:pPr>
        <w:ind w:firstLine="1701"/>
        <w:jc w:val="both"/>
        <w:rPr>
          <w:rFonts w:ascii="Bookman Old Style" w:eastAsia="Arial" w:hAnsi="Bookman Old Style" w:cs="Arial"/>
        </w:rPr>
      </w:pPr>
    </w:p>
    <w:p w14:paraId="5465C70C" w14:textId="7EE76CDC" w:rsidR="00FA799D" w:rsidRPr="00FA799D" w:rsidRDefault="00FA799D" w:rsidP="00FA799D">
      <w:pPr>
        <w:ind w:firstLine="1701"/>
        <w:jc w:val="both"/>
        <w:rPr>
          <w:rFonts w:ascii="Bookman Old Style" w:eastAsia="Arial" w:hAnsi="Bookman Old Style" w:cs="Arial"/>
        </w:rPr>
      </w:pPr>
      <w:r w:rsidRPr="00FA799D">
        <w:rPr>
          <w:rFonts w:ascii="Bookman Old Style" w:eastAsia="Arial" w:hAnsi="Bookman Old Style" w:cs="Arial"/>
          <w:b/>
        </w:rPr>
        <w:t>Art. 6°</w:t>
      </w:r>
      <w:r w:rsidRPr="00FA799D">
        <w:rPr>
          <w:rFonts w:ascii="Bookman Old Style" w:eastAsia="Arial" w:hAnsi="Bookman Old Style" w:cs="Arial"/>
        </w:rPr>
        <w:t xml:space="preserve"> Este Decreto entra em vigor na data de sua publicação, revogando-se as disposições em contrário.</w:t>
      </w:r>
    </w:p>
    <w:p w14:paraId="7F09E4DF" w14:textId="77777777" w:rsidR="00FA799D" w:rsidRDefault="00FA799D" w:rsidP="00FA799D">
      <w:pPr>
        <w:ind w:firstLine="1701"/>
        <w:jc w:val="both"/>
        <w:rPr>
          <w:rFonts w:ascii="Bookman Old Style" w:hAnsi="Bookman Old Style"/>
        </w:rPr>
      </w:pPr>
    </w:p>
    <w:p w14:paraId="1D1226CD" w14:textId="2C3B9889" w:rsidR="00FA799D" w:rsidRPr="00CD0561" w:rsidRDefault="00FA799D" w:rsidP="00FA799D">
      <w:pPr>
        <w:ind w:firstLine="1701"/>
        <w:jc w:val="both"/>
        <w:rPr>
          <w:rFonts w:ascii="Bookman Old Style" w:hAnsi="Bookman Old Style"/>
        </w:rPr>
      </w:pPr>
      <w:r w:rsidRPr="00CD0561">
        <w:rPr>
          <w:rFonts w:ascii="Bookman Old Style" w:hAnsi="Bookman Old Style"/>
        </w:rPr>
        <w:t xml:space="preserve">Município de Papanduva, </w:t>
      </w:r>
      <w:r>
        <w:rPr>
          <w:rFonts w:ascii="Bookman Old Style" w:hAnsi="Bookman Old Style"/>
        </w:rPr>
        <w:t>0</w:t>
      </w:r>
      <w:r w:rsidRPr="00CD0561">
        <w:rPr>
          <w:rFonts w:ascii="Bookman Old Style" w:hAnsi="Bookman Old Style"/>
        </w:rPr>
        <w:t xml:space="preserve">6 de </w:t>
      </w:r>
      <w:r>
        <w:rPr>
          <w:rFonts w:ascii="Bookman Old Style" w:hAnsi="Bookman Old Style"/>
        </w:rPr>
        <w:t>agosto</w:t>
      </w:r>
      <w:r w:rsidRPr="00CD0561">
        <w:rPr>
          <w:rFonts w:ascii="Bookman Old Style" w:hAnsi="Bookman Old Style"/>
        </w:rPr>
        <w:t xml:space="preserve"> de 2020.</w:t>
      </w:r>
    </w:p>
    <w:p w14:paraId="5C674F3A" w14:textId="77777777" w:rsidR="00FA799D" w:rsidRDefault="00FA799D" w:rsidP="00FA799D">
      <w:pPr>
        <w:ind w:firstLine="1701"/>
        <w:jc w:val="both"/>
        <w:rPr>
          <w:rFonts w:ascii="Bookman Old Style" w:hAnsi="Bookman Old Style"/>
        </w:rPr>
      </w:pPr>
    </w:p>
    <w:p w14:paraId="02574C3A" w14:textId="77777777" w:rsidR="00FA799D" w:rsidRDefault="00FA799D" w:rsidP="00FA799D">
      <w:pPr>
        <w:ind w:firstLine="1701"/>
        <w:jc w:val="both"/>
        <w:rPr>
          <w:rFonts w:ascii="Bookman Old Style" w:hAnsi="Bookman Old Style"/>
        </w:rPr>
      </w:pPr>
    </w:p>
    <w:p w14:paraId="6A13EC9D" w14:textId="77777777" w:rsidR="00FA799D" w:rsidRPr="00CD0561" w:rsidRDefault="00FA799D" w:rsidP="00FA799D">
      <w:pPr>
        <w:ind w:firstLine="1701"/>
        <w:jc w:val="both"/>
        <w:rPr>
          <w:rFonts w:ascii="Bookman Old Style" w:hAnsi="Bookman Old Style"/>
        </w:rPr>
      </w:pPr>
      <w:r w:rsidRPr="00CD0561">
        <w:rPr>
          <w:rFonts w:ascii="Bookman Old Style" w:hAnsi="Bookman Old Style"/>
        </w:rPr>
        <w:t xml:space="preserve">Luiz Henrique </w:t>
      </w:r>
      <w:proofErr w:type="spellStart"/>
      <w:r w:rsidRPr="00CD0561">
        <w:rPr>
          <w:rFonts w:ascii="Bookman Old Style" w:hAnsi="Bookman Old Style"/>
        </w:rPr>
        <w:t>Saliba</w:t>
      </w:r>
      <w:proofErr w:type="spellEnd"/>
    </w:p>
    <w:p w14:paraId="19692EF0" w14:textId="77777777" w:rsidR="00FA799D" w:rsidRPr="00CD0561" w:rsidRDefault="00FA799D" w:rsidP="00FA799D">
      <w:pPr>
        <w:ind w:firstLine="1701"/>
        <w:jc w:val="both"/>
        <w:rPr>
          <w:rFonts w:ascii="Bookman Old Style" w:hAnsi="Bookman Old Style"/>
          <w:color w:val="FF0000"/>
        </w:rPr>
      </w:pPr>
      <w:r w:rsidRPr="00CD0561">
        <w:rPr>
          <w:rFonts w:ascii="Bookman Old Style" w:hAnsi="Bookman Old Style"/>
        </w:rPr>
        <w:t>Prefeito Municipal</w:t>
      </w:r>
    </w:p>
    <w:p w14:paraId="733A66E1" w14:textId="77777777" w:rsidR="00FA799D" w:rsidRPr="00CD0561" w:rsidRDefault="00FA799D" w:rsidP="00FA799D">
      <w:pPr>
        <w:ind w:firstLine="1701"/>
        <w:jc w:val="both"/>
        <w:rPr>
          <w:rFonts w:ascii="Bookman Old Style" w:hAnsi="Bookman Old Style"/>
          <w:color w:val="000000"/>
          <w:sz w:val="22"/>
          <w:szCs w:val="22"/>
        </w:rPr>
      </w:pPr>
    </w:p>
    <w:p w14:paraId="2289C0B3" w14:textId="77777777" w:rsidR="00FA799D" w:rsidRPr="00CD0561" w:rsidRDefault="00FA799D" w:rsidP="00FA799D">
      <w:pPr>
        <w:ind w:left="4536"/>
        <w:jc w:val="both"/>
        <w:rPr>
          <w:rFonts w:ascii="Bookman Old Style" w:hAnsi="Bookman Old Style" w:cs="Courier New"/>
          <w:sz w:val="18"/>
          <w:szCs w:val="18"/>
        </w:rPr>
      </w:pPr>
      <w:r w:rsidRPr="00CD0561">
        <w:rPr>
          <w:rFonts w:ascii="Bookman Old Style" w:hAnsi="Bookman Old Style" w:cs="Courier New"/>
          <w:sz w:val="18"/>
          <w:szCs w:val="18"/>
        </w:rPr>
        <w:t xml:space="preserve">Este Decreto foi registrado na Secretaria da Administração e publicado no átrio – mural de publicações desta Prefeitura Municipal, e no site </w:t>
      </w:r>
      <w:hyperlink r:id="rId11" w:history="1">
        <w:r w:rsidRPr="00CD0561">
          <w:rPr>
            <w:rStyle w:val="Hyperlink"/>
            <w:rFonts w:ascii="Bookman Old Style" w:hAnsi="Bookman Old Style" w:cs="Courier New"/>
            <w:sz w:val="18"/>
            <w:szCs w:val="18"/>
          </w:rPr>
          <w:t>www.diariomunicipal.sc.gov.br</w:t>
        </w:r>
      </w:hyperlink>
      <w:r w:rsidRPr="00CD0561">
        <w:rPr>
          <w:rFonts w:ascii="Bookman Old Style" w:hAnsi="Bookman Old Style" w:cs="Courier New"/>
          <w:sz w:val="18"/>
          <w:szCs w:val="18"/>
        </w:rPr>
        <w:t>, na mesma data supra.</w:t>
      </w:r>
    </w:p>
    <w:p w14:paraId="19B2495A" w14:textId="77777777" w:rsidR="00FA799D" w:rsidRPr="00CD0561" w:rsidRDefault="00FA799D" w:rsidP="00FA799D">
      <w:pPr>
        <w:ind w:left="4536"/>
        <w:jc w:val="both"/>
        <w:rPr>
          <w:rFonts w:ascii="Bookman Old Style" w:hAnsi="Bookman Old Style"/>
          <w:sz w:val="18"/>
          <w:szCs w:val="18"/>
        </w:rPr>
      </w:pPr>
    </w:p>
    <w:p w14:paraId="67B4CF9E" w14:textId="77777777" w:rsidR="00FA799D" w:rsidRDefault="00FA799D" w:rsidP="00FA799D">
      <w:pPr>
        <w:ind w:left="4536"/>
        <w:jc w:val="both"/>
        <w:rPr>
          <w:rFonts w:ascii="Bookman Old Style" w:hAnsi="Bookman Old Style"/>
          <w:sz w:val="18"/>
          <w:szCs w:val="18"/>
        </w:rPr>
      </w:pPr>
    </w:p>
    <w:p w14:paraId="1E8DDD02" w14:textId="77777777" w:rsidR="00FA799D" w:rsidRPr="00CD0561" w:rsidRDefault="00FA799D" w:rsidP="00FA799D">
      <w:pPr>
        <w:ind w:left="4536"/>
        <w:jc w:val="both"/>
        <w:rPr>
          <w:rFonts w:ascii="Bookman Old Style" w:hAnsi="Bookman Old Style"/>
          <w:sz w:val="18"/>
          <w:szCs w:val="18"/>
        </w:rPr>
      </w:pPr>
      <w:r w:rsidRPr="00CD0561">
        <w:rPr>
          <w:rFonts w:ascii="Bookman Old Style" w:hAnsi="Bookman Old Style"/>
          <w:sz w:val="18"/>
          <w:szCs w:val="18"/>
        </w:rPr>
        <w:t xml:space="preserve">Estela Mari </w:t>
      </w:r>
      <w:proofErr w:type="spellStart"/>
      <w:r w:rsidRPr="00CD0561">
        <w:rPr>
          <w:rFonts w:ascii="Bookman Old Style" w:hAnsi="Bookman Old Style"/>
          <w:sz w:val="18"/>
          <w:szCs w:val="18"/>
        </w:rPr>
        <w:t>Ferens</w:t>
      </w:r>
      <w:proofErr w:type="spellEnd"/>
    </w:p>
    <w:p w14:paraId="43644BD3" w14:textId="77777777" w:rsidR="00FA799D" w:rsidRPr="00CD0561" w:rsidRDefault="00FA799D" w:rsidP="00FA799D">
      <w:pPr>
        <w:ind w:left="4536"/>
        <w:jc w:val="both"/>
        <w:rPr>
          <w:rFonts w:ascii="Bookman Old Style" w:hAnsi="Bookman Old Style"/>
          <w:sz w:val="18"/>
          <w:szCs w:val="18"/>
        </w:rPr>
      </w:pPr>
      <w:r w:rsidRPr="00CD0561">
        <w:rPr>
          <w:rFonts w:ascii="Bookman Old Style" w:eastAsia="Lucida Sans Unicode" w:hAnsi="Bookman Old Style"/>
          <w:bCs/>
          <w:sz w:val="18"/>
          <w:szCs w:val="18"/>
        </w:rPr>
        <w:t>Administradora</w:t>
      </w:r>
    </w:p>
    <w:sectPr w:rsidR="00FA799D" w:rsidRPr="00CD0561" w:rsidSect="00FA799D">
      <w:headerReference w:type="default" r:id="rId12"/>
      <w:pgSz w:w="11906" w:h="16838"/>
      <w:pgMar w:top="2835" w:right="851" w:bottom="1304"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09C3CA" w14:textId="77777777" w:rsidR="00BB14D5" w:rsidRDefault="00BB14D5">
      <w:r>
        <w:separator/>
      </w:r>
    </w:p>
  </w:endnote>
  <w:endnote w:type="continuationSeparator" w:id="0">
    <w:p w14:paraId="34E2ED54" w14:textId="77777777" w:rsidR="00BB14D5" w:rsidRDefault="00BB1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599727" w14:textId="77777777" w:rsidR="00BB14D5" w:rsidRDefault="00BB14D5">
      <w:r>
        <w:separator/>
      </w:r>
    </w:p>
  </w:footnote>
  <w:footnote w:type="continuationSeparator" w:id="0">
    <w:p w14:paraId="7497DD16" w14:textId="77777777" w:rsidR="00BB14D5" w:rsidRDefault="00BB14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EC" w14:textId="77777777" w:rsidR="00627334" w:rsidRDefault="00BB14D5">
    <w:pPr>
      <w:pBdr>
        <w:top w:val="nil"/>
        <w:left w:val="nil"/>
        <w:bottom w:val="nil"/>
        <w:right w:val="nil"/>
        <w:between w:val="nil"/>
      </w:pBdr>
      <w:tabs>
        <w:tab w:val="center" w:pos="4252"/>
        <w:tab w:val="right" w:pos="8504"/>
      </w:tabs>
      <w:jc w:val="right"/>
      <w:rPr>
        <w:rFonts w:ascii="Arial" w:eastAsia="Arial" w:hAnsi="Arial" w:cs="Arial"/>
        <w:color w:val="000000"/>
        <w:sz w:val="16"/>
        <w:szCs w:val="16"/>
      </w:rPr>
    </w:pPr>
    <w:r>
      <w:rPr>
        <w:color w:val="000000"/>
      </w:rPr>
      <w:tab/>
    </w:r>
  </w:p>
  <w:p w14:paraId="000000ED" w14:textId="77777777" w:rsidR="00627334" w:rsidRDefault="00627334">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653F8"/>
    <w:multiLevelType w:val="hybridMultilevel"/>
    <w:tmpl w:val="16947A86"/>
    <w:lvl w:ilvl="0" w:tplc="7D8E3ED6">
      <w:start w:val="1"/>
      <w:numFmt w:val="lowerLetter"/>
      <w:lvlText w:val="%1)"/>
      <w:lvlJc w:val="left"/>
      <w:pPr>
        <w:ind w:left="2061" w:hanging="360"/>
      </w:pPr>
      <w:rPr>
        <w:rFonts w:eastAsia="Times New Roman" w:cs="Times New Roman"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
    <w:nsid w:val="060F2F11"/>
    <w:multiLevelType w:val="multilevel"/>
    <w:tmpl w:val="AE0EEA16"/>
    <w:lvl w:ilvl="0">
      <w:start w:val="1"/>
      <w:numFmt w:val="lowerLetter"/>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0FB952B1"/>
    <w:multiLevelType w:val="hybridMultilevel"/>
    <w:tmpl w:val="B24A611C"/>
    <w:lvl w:ilvl="0" w:tplc="08086136">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
    <w:nsid w:val="608B74B7"/>
    <w:multiLevelType w:val="hybridMultilevel"/>
    <w:tmpl w:val="F1C4A52E"/>
    <w:lvl w:ilvl="0" w:tplc="1C0EABDE">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
    <w:nsid w:val="61C21092"/>
    <w:multiLevelType w:val="multilevel"/>
    <w:tmpl w:val="B146668E"/>
    <w:lvl w:ilvl="0">
      <w:start w:val="1"/>
      <w:numFmt w:val="lowerLetter"/>
      <w:lvlText w:val="%1)"/>
      <w:lvlJc w:val="left"/>
      <w:pPr>
        <w:ind w:left="750" w:hanging="360"/>
      </w:pPr>
      <w:rPr>
        <w:vertAlign w:val="baseline"/>
      </w:rPr>
    </w:lvl>
    <w:lvl w:ilvl="1">
      <w:start w:val="1"/>
      <w:numFmt w:val="lowerLetter"/>
      <w:lvlText w:val="%2."/>
      <w:lvlJc w:val="left"/>
      <w:pPr>
        <w:ind w:left="1470" w:hanging="360"/>
      </w:pPr>
      <w:rPr>
        <w:vertAlign w:val="baseline"/>
      </w:rPr>
    </w:lvl>
    <w:lvl w:ilvl="2">
      <w:start w:val="1"/>
      <w:numFmt w:val="lowerRoman"/>
      <w:lvlText w:val="%3."/>
      <w:lvlJc w:val="right"/>
      <w:pPr>
        <w:ind w:left="2190" w:hanging="180"/>
      </w:pPr>
      <w:rPr>
        <w:vertAlign w:val="baseline"/>
      </w:rPr>
    </w:lvl>
    <w:lvl w:ilvl="3">
      <w:start w:val="1"/>
      <w:numFmt w:val="decimal"/>
      <w:lvlText w:val="%4."/>
      <w:lvlJc w:val="left"/>
      <w:pPr>
        <w:ind w:left="2910" w:hanging="360"/>
      </w:pPr>
      <w:rPr>
        <w:vertAlign w:val="baseline"/>
      </w:rPr>
    </w:lvl>
    <w:lvl w:ilvl="4">
      <w:start w:val="1"/>
      <w:numFmt w:val="lowerLetter"/>
      <w:lvlText w:val="%5."/>
      <w:lvlJc w:val="left"/>
      <w:pPr>
        <w:ind w:left="3630" w:hanging="360"/>
      </w:pPr>
      <w:rPr>
        <w:vertAlign w:val="baseline"/>
      </w:rPr>
    </w:lvl>
    <w:lvl w:ilvl="5">
      <w:start w:val="1"/>
      <w:numFmt w:val="lowerRoman"/>
      <w:lvlText w:val="%6."/>
      <w:lvlJc w:val="right"/>
      <w:pPr>
        <w:ind w:left="4350" w:hanging="180"/>
      </w:pPr>
      <w:rPr>
        <w:vertAlign w:val="baseline"/>
      </w:rPr>
    </w:lvl>
    <w:lvl w:ilvl="6">
      <w:start w:val="1"/>
      <w:numFmt w:val="decimal"/>
      <w:lvlText w:val="%7."/>
      <w:lvlJc w:val="left"/>
      <w:pPr>
        <w:ind w:left="5070" w:hanging="360"/>
      </w:pPr>
      <w:rPr>
        <w:vertAlign w:val="baseline"/>
      </w:rPr>
    </w:lvl>
    <w:lvl w:ilvl="7">
      <w:start w:val="1"/>
      <w:numFmt w:val="lowerLetter"/>
      <w:lvlText w:val="%8."/>
      <w:lvlJc w:val="left"/>
      <w:pPr>
        <w:ind w:left="5790" w:hanging="360"/>
      </w:pPr>
      <w:rPr>
        <w:vertAlign w:val="baseline"/>
      </w:rPr>
    </w:lvl>
    <w:lvl w:ilvl="8">
      <w:start w:val="1"/>
      <w:numFmt w:val="lowerRoman"/>
      <w:lvlText w:val="%9."/>
      <w:lvlJc w:val="right"/>
      <w:pPr>
        <w:ind w:left="6510" w:hanging="180"/>
      </w:pPr>
      <w:rPr>
        <w:vertAlign w:val="baseline"/>
      </w:rPr>
    </w:lvl>
  </w:abstractNum>
  <w:abstractNum w:abstractNumId="5">
    <w:nsid w:val="645E2A47"/>
    <w:multiLevelType w:val="multilevel"/>
    <w:tmpl w:val="5950C13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66A92BDB"/>
    <w:multiLevelType w:val="multilevel"/>
    <w:tmpl w:val="58867B70"/>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num w:numId="1">
    <w:abstractNumId w:val="4"/>
  </w:num>
  <w:num w:numId="2">
    <w:abstractNumId w:val="5"/>
  </w:num>
  <w:num w:numId="3">
    <w:abstractNumId w:val="1"/>
  </w:num>
  <w:num w:numId="4">
    <w:abstractNumId w:val="6"/>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627334"/>
    <w:rsid w:val="00191BC6"/>
    <w:rsid w:val="00283071"/>
    <w:rsid w:val="002A781A"/>
    <w:rsid w:val="003F6250"/>
    <w:rsid w:val="00627334"/>
    <w:rsid w:val="007576FD"/>
    <w:rsid w:val="008B124D"/>
    <w:rsid w:val="008C4593"/>
    <w:rsid w:val="00AD3521"/>
    <w:rsid w:val="00BB14D5"/>
    <w:rsid w:val="00DC7A7B"/>
    <w:rsid w:val="00FA79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Liberation Serif" w:hAnsi="Liberation Serif" w:cs="Liberation Serif"/>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rsid w:val="007576FD"/>
    <w:rPr>
      <w:color w:val="000080"/>
      <w:u w:val="single"/>
      <w:lang/>
    </w:rPr>
  </w:style>
  <w:style w:type="paragraph" w:styleId="PargrafodaLista">
    <w:name w:val="List Paragraph"/>
    <w:basedOn w:val="Normal"/>
    <w:uiPriority w:val="34"/>
    <w:qFormat/>
    <w:rsid w:val="007576FD"/>
    <w:pPr>
      <w:ind w:left="720"/>
      <w:contextualSpacing/>
    </w:pPr>
  </w:style>
  <w:style w:type="paragraph" w:styleId="SemEspaamento">
    <w:name w:val="No Spacing"/>
    <w:uiPriority w:val="1"/>
    <w:qFormat/>
    <w:rsid w:val="007576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Liberation Serif" w:hAnsi="Liberation Serif" w:cs="Liberation Serif"/>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rsid w:val="007576FD"/>
    <w:rPr>
      <w:color w:val="000080"/>
      <w:u w:val="single"/>
      <w:lang/>
    </w:rPr>
  </w:style>
  <w:style w:type="paragraph" w:styleId="PargrafodaLista">
    <w:name w:val="List Paragraph"/>
    <w:basedOn w:val="Normal"/>
    <w:uiPriority w:val="34"/>
    <w:qFormat/>
    <w:rsid w:val="007576FD"/>
    <w:pPr>
      <w:ind w:left="720"/>
      <w:contextualSpacing/>
    </w:pPr>
  </w:style>
  <w:style w:type="paragraph" w:styleId="SemEspaamento">
    <w:name w:val="No Spacing"/>
    <w:uiPriority w:val="1"/>
    <w:qFormat/>
    <w:rsid w:val="00757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iariomunicipal.sc.gov.br" TargetMode="External"/><Relationship Id="rId5" Type="http://schemas.openxmlformats.org/officeDocument/2006/relationships/settings" Target="settings.xml"/><Relationship Id="rId10" Type="http://schemas.openxmlformats.org/officeDocument/2006/relationships/hyperlink" Target="http://www.papanduva.sc.gov.br" TargetMode="External"/><Relationship Id="rId4" Type="http://schemas.microsoft.com/office/2007/relationships/stylesWithEffects" Target="stylesWithEffects.xml"/><Relationship Id="rId9" Type="http://schemas.openxmlformats.org/officeDocument/2006/relationships/hyperlink" Target="https://leismunicipais.com.br/a1/lei-organica-sao-bento-do-sul-s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A52B1-D485-477D-A28E-97CFD8A79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1063</TotalTime>
  <Pages>2</Pages>
  <Words>606</Words>
  <Characters>3273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Estela</dc:creator>
  <cp:lastModifiedBy>Estela</cp:lastModifiedBy>
  <cp:revision>10</cp:revision>
  <cp:lastPrinted>2020-08-06T13:33:00Z</cp:lastPrinted>
  <dcterms:created xsi:type="dcterms:W3CDTF">2020-08-05T18:38:00Z</dcterms:created>
  <dcterms:modified xsi:type="dcterms:W3CDTF">2020-08-06T13:59:00Z</dcterms:modified>
</cp:coreProperties>
</file>