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41B1B" w14:textId="77777777" w:rsidR="00DE5DD6" w:rsidRDefault="00DE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0000001" w14:textId="714202CC" w:rsidR="00A52A70" w:rsidRPr="00955587" w:rsidRDefault="00DE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DECRETO Nº 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>2929,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DE 24 DE MARÇO DE 2020.</w:t>
      </w:r>
    </w:p>
    <w:p w14:paraId="26E0A4D7" w14:textId="77777777" w:rsidR="00DE5DD6" w:rsidRDefault="00DE5DD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402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</w:p>
    <w:p w14:paraId="00000003" w14:textId="149950D6" w:rsidR="00A52A70" w:rsidRPr="00955587" w:rsidRDefault="00DE5DD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402"/>
        <w:jc w:val="both"/>
        <w:rPr>
          <w:rFonts w:ascii="Bookman Old Style" w:hAnsi="Bookman Old Style"/>
          <w:b/>
          <w:color w:val="000000" w:themeColor="text1"/>
          <w:sz w:val="26"/>
          <w:szCs w:val="26"/>
        </w:rPr>
      </w:pPr>
      <w:bookmarkStart w:id="0" w:name="_GoBack"/>
      <w:bookmarkEnd w:id="0"/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Prorroga o prazo das medidas de enfrentamento à situação de emergência em saúde pública de importância internacional decorrente do novo </w:t>
      </w:r>
      <w:proofErr w:type="spell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coronavírus</w:t>
      </w:r>
      <w:proofErr w:type="spell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(COVID-19),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declara situação de emergência no Município 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>Papanduva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,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e dá outras providências.</w:t>
      </w:r>
    </w:p>
    <w:p w14:paraId="00000004" w14:textId="2D6C6FED" w:rsidR="00A52A70" w:rsidRPr="00955587" w:rsidRDefault="002429C7" w:rsidP="0095558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Luiz Henrique </w:t>
      </w:r>
      <w:proofErr w:type="spellStart"/>
      <w:r w:rsidRPr="00955587">
        <w:rPr>
          <w:rFonts w:ascii="Bookman Old Style" w:hAnsi="Bookman Old Style"/>
          <w:b/>
          <w:color w:val="000000" w:themeColor="text1"/>
          <w:sz w:val="26"/>
          <w:szCs w:val="26"/>
        </w:rPr>
        <w:t>Saliba</w:t>
      </w:r>
      <w:proofErr w:type="spellEnd"/>
      <w:r w:rsidRPr="00955587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, Prefeito do Município de Papanduva, </w:t>
      </w:r>
      <w:r w:rsidR="00DE5DD6"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no uso de suas atribuições legais, que lhe são conferidas pelo </w:t>
      </w:r>
      <w:r w:rsidR="00DE5DD6"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artigo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59</w:t>
      </w:r>
      <w:r w:rsidR="00DE5DD6"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, da Lei Orgânica do Município e, ainda, </w:t>
      </w:r>
    </w:p>
    <w:p w14:paraId="00000005" w14:textId="4B13E173" w:rsidR="00A52A70" w:rsidRPr="00955587" w:rsidRDefault="00DE5DD6" w:rsidP="00955587">
      <w:pPr>
        <w:spacing w:after="240" w:line="240" w:lineRule="auto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CONSIDERANDO a necessidade de complementação das ações fixadas por meio do</w:t>
      </w:r>
      <w:r w:rsidR="00A93B68">
        <w:rPr>
          <w:rFonts w:ascii="Bookman Old Style" w:hAnsi="Bookman Old Style"/>
          <w:color w:val="000000" w:themeColor="text1"/>
          <w:sz w:val="26"/>
          <w:szCs w:val="26"/>
        </w:rPr>
        <w:t>.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Decreto</w:t>
      </w:r>
      <w:r w:rsidR="00955587">
        <w:rPr>
          <w:rFonts w:ascii="Bookman Old Style" w:hAnsi="Bookman Old Style"/>
          <w:color w:val="000000" w:themeColor="text1"/>
          <w:sz w:val="26"/>
          <w:szCs w:val="26"/>
        </w:rPr>
        <w:t xml:space="preserve"> nº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2925, de 18 de março de 2020, alterado pelo Decreto n. 2928, de 20 de março de 2020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, que </w:t>
      </w:r>
      <w:proofErr w:type="gram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implementava</w:t>
      </w:r>
      <w:proofErr w:type="gram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ações, no âmbito do Munícipio 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>Papanduva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, para dar cumprimento ao disposto nos Decretos n. 509 e 515, de 17 de março de 2020;</w:t>
      </w:r>
    </w:p>
    <w:p w14:paraId="00000006" w14:textId="77777777" w:rsidR="00A52A70" w:rsidRPr="00955587" w:rsidRDefault="00DE5DD6" w:rsidP="00955587">
      <w:pPr>
        <w:spacing w:after="240" w:line="240" w:lineRule="auto"/>
        <w:ind w:firstLine="1701"/>
        <w:jc w:val="both"/>
        <w:rPr>
          <w:rFonts w:ascii="Bookman Old Style" w:hAnsi="Bookman Old Style"/>
          <w:i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CONSIDERANDO, que no dia 24 de março de 2020, o Governador do Estado de Santa Catarina promulgou o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Decreto n. 525, por meio do qual dispôs sobre novas medidas para o enfrentamento da situação de</w:t>
      </w:r>
      <w:r w:rsidRPr="00955587">
        <w:rPr>
          <w:rFonts w:ascii="Bookman Old Style" w:hAnsi="Bookman Old Style"/>
          <w:i/>
          <w:color w:val="000000" w:themeColor="text1"/>
          <w:sz w:val="26"/>
          <w:szCs w:val="26"/>
        </w:rPr>
        <w:t xml:space="preserve"> emergência em saúde pública;</w:t>
      </w:r>
    </w:p>
    <w:p w14:paraId="00000007" w14:textId="77777777" w:rsidR="00A52A70" w:rsidRPr="00955587" w:rsidRDefault="00DE5DD6" w:rsidP="00955587">
      <w:pPr>
        <w:spacing w:after="240"/>
        <w:jc w:val="center"/>
        <w:rPr>
          <w:rFonts w:ascii="Bookman Old Style" w:hAnsi="Bookman Old Style"/>
          <w:b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b/>
          <w:color w:val="000000" w:themeColor="text1"/>
          <w:sz w:val="26"/>
          <w:szCs w:val="26"/>
        </w:rPr>
        <w:t>DECRETA:</w:t>
      </w:r>
    </w:p>
    <w:p w14:paraId="00000008" w14:textId="12BEB5D7" w:rsidR="00A52A70" w:rsidRPr="00955587" w:rsidRDefault="00DE5DD6" w:rsidP="002429C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Art.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1º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. Fica decretada Situação de Emergência de Saúde Pública no Município de 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>Papanduva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, para complementação de ações no plano local de enfrentamento da pandemia decorrente do </w:t>
      </w:r>
      <w:proofErr w:type="spell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Coronavírus</w:t>
      </w:r>
      <w:proofErr w:type="spell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>.</w:t>
      </w:r>
    </w:p>
    <w:p w14:paraId="00000009" w14:textId="359F2BB0" w:rsidR="00A52A70" w:rsidRPr="00955587" w:rsidRDefault="00DE5DD6" w:rsidP="002429C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Art. 2º. A fim de dar integral cumprimento, no âmbito do Município 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>Papanduva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, as medidas fixadas no Decreto Estadual n. 525, de 23 de março de 2020, ficam:</w:t>
      </w:r>
    </w:p>
    <w:p w14:paraId="0000000A" w14:textId="77777777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I – PRORROGADAS em </w:t>
      </w:r>
      <w:proofErr w:type="gram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7</w:t>
      </w:r>
      <w:proofErr w:type="gram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(sete) dias as medidas de SUSPENSÃO:</w:t>
      </w:r>
    </w:p>
    <w:p w14:paraId="0000000B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lastRenderedPageBreak/>
        <w:t>a) da circulação de veículos de transporte cole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tivo urbano municipal, intermunicipal e interestadual de passageiros;</w:t>
      </w:r>
    </w:p>
    <w:p w14:paraId="0000000C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b) das atividades e dos serviços privados não essenciais, nos termos do art. 9º do Decreto n. 525/2020;</w:t>
      </w:r>
    </w:p>
    <w:p w14:paraId="0000000D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c) a entrada de novos hóspedes no setor hoteleiro, nos termos de regulamento estad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ual a ser editado;</w:t>
      </w:r>
    </w:p>
    <w:p w14:paraId="0000000E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d) o atendimento ao público em todos os órgãos da Administração Pública municipal, exceto, nas unidades de atenção à saúde, de vigilância sanitária e no órgão municipal de proteção e defesa civil.</w:t>
      </w:r>
    </w:p>
    <w:p w14:paraId="00000010" w14:textId="7FEBCCF3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II – mantidas por 30 (trinta) dias as medidas de SUSPENSÃO das atividades mencionadas no Decreto </w:t>
      </w:r>
      <w:r w:rsidR="00955587">
        <w:rPr>
          <w:rFonts w:ascii="Bookman Old Style" w:hAnsi="Bookman Old Style"/>
          <w:color w:val="000000" w:themeColor="text1"/>
          <w:sz w:val="26"/>
          <w:szCs w:val="26"/>
        </w:rPr>
        <w:t>n° 2923, de 17 de março de 2020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, sendo acrescidas as seguintes restrições:</w:t>
      </w:r>
    </w:p>
    <w:p w14:paraId="00000011" w14:textId="1387C82A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a) a concentração e a permanência de pessoas em espaços públicos de uso </w:t>
      </w:r>
      <w:r w:rsidR="002429C7" w:rsidRPr="00955587">
        <w:rPr>
          <w:rFonts w:ascii="Bookman Old Style" w:hAnsi="Bookman Old Style"/>
          <w:color w:val="000000" w:themeColor="text1"/>
          <w:sz w:val="26"/>
          <w:szCs w:val="26"/>
        </w:rPr>
        <w:t>coletivo, como parques e praças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; </w:t>
      </w:r>
    </w:p>
    <w:p w14:paraId="00000012" w14:textId="685FB745" w:rsidR="00A52A70" w:rsidRPr="00A93B68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A93B68">
        <w:rPr>
          <w:rFonts w:ascii="Bookman Old Style" w:hAnsi="Bookman Old Style"/>
          <w:color w:val="000000" w:themeColor="text1"/>
          <w:sz w:val="26"/>
          <w:szCs w:val="26"/>
        </w:rPr>
        <w:t xml:space="preserve">b) </w:t>
      </w:r>
      <w:r w:rsidR="002429C7" w:rsidRPr="00A93B68">
        <w:rPr>
          <w:rFonts w:ascii="Bookman Old Style" w:hAnsi="Bookman Old Style"/>
          <w:color w:val="000000" w:themeColor="text1"/>
          <w:sz w:val="26"/>
          <w:szCs w:val="26"/>
        </w:rPr>
        <w:t>outras medidas instituídas nos Decretos anteriores continuam em vigor, especialmente aquelas contidas no Decreto n. 2926, de 19.03.2020.</w:t>
      </w:r>
    </w:p>
    <w:p w14:paraId="00000014" w14:textId="3B06CDA0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Art. 3º</w:t>
      </w:r>
      <w:r w:rsidR="00A93B68">
        <w:rPr>
          <w:rFonts w:ascii="Bookman Old Style" w:hAnsi="Bookman Old Style"/>
          <w:color w:val="000000" w:themeColor="text1"/>
          <w:sz w:val="26"/>
          <w:szCs w:val="26"/>
        </w:rPr>
        <w:t>.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Para o enfrentamento da emergência de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saúde pública de que trata este Decreto, poderão ser adotadas, dentre outras, as seguintes medidas:</w:t>
      </w:r>
    </w:p>
    <w:p w14:paraId="00000015" w14:textId="77777777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I - determinação de realização compulsória de:</w:t>
      </w:r>
    </w:p>
    <w:p w14:paraId="00000016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bookmarkStart w:id="1" w:name="gjdgxs" w:colFirst="0" w:colLast="0"/>
      <w:bookmarkEnd w:id="1"/>
      <w:r w:rsidRPr="00955587">
        <w:rPr>
          <w:rFonts w:ascii="Bookman Old Style" w:hAnsi="Bookman Old Style"/>
          <w:color w:val="000000" w:themeColor="text1"/>
          <w:sz w:val="26"/>
          <w:szCs w:val="26"/>
        </w:rPr>
        <w:t>a) exames médicos;</w:t>
      </w:r>
    </w:p>
    <w:p w14:paraId="00000017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bookmarkStart w:id="2" w:name="30j0zll" w:colFirst="0" w:colLast="0"/>
      <w:bookmarkEnd w:id="2"/>
      <w:r w:rsidRPr="00955587">
        <w:rPr>
          <w:rFonts w:ascii="Bookman Old Style" w:hAnsi="Bookman Old Style"/>
          <w:color w:val="000000" w:themeColor="text1"/>
          <w:sz w:val="26"/>
          <w:szCs w:val="26"/>
        </w:rPr>
        <w:t>b) testes laboratoriais;</w:t>
      </w:r>
    </w:p>
    <w:p w14:paraId="00000018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bookmarkStart w:id="3" w:name="1fob9te" w:colFirst="0" w:colLast="0"/>
      <w:bookmarkEnd w:id="3"/>
      <w:r w:rsidRPr="00955587">
        <w:rPr>
          <w:rFonts w:ascii="Bookman Old Style" w:hAnsi="Bookman Old Style"/>
          <w:color w:val="000000" w:themeColor="text1"/>
          <w:sz w:val="26"/>
          <w:szCs w:val="26"/>
        </w:rPr>
        <w:t>c) coleta de amostras clínicas;</w:t>
      </w:r>
    </w:p>
    <w:p w14:paraId="00000019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bookmarkStart w:id="4" w:name="3znysh7" w:colFirst="0" w:colLast="0"/>
      <w:bookmarkEnd w:id="4"/>
      <w:r w:rsidRPr="00955587">
        <w:rPr>
          <w:rFonts w:ascii="Bookman Old Style" w:hAnsi="Bookman Old Style"/>
          <w:color w:val="000000" w:themeColor="text1"/>
          <w:sz w:val="26"/>
          <w:szCs w:val="26"/>
        </w:rPr>
        <w:t>d) vacinação e outras medidas pro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filáticas; </w:t>
      </w:r>
      <w:proofErr w:type="gram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ou</w:t>
      </w:r>
      <w:proofErr w:type="gramEnd"/>
    </w:p>
    <w:p w14:paraId="0000001A" w14:textId="77777777" w:rsidR="00A52A70" w:rsidRPr="00955587" w:rsidRDefault="00DE5DD6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bookmarkStart w:id="5" w:name="2et92p0" w:colFirst="0" w:colLast="0"/>
      <w:bookmarkEnd w:id="5"/>
      <w:r w:rsidRPr="00955587">
        <w:rPr>
          <w:rFonts w:ascii="Bookman Old Style" w:hAnsi="Bookman Old Style"/>
          <w:color w:val="000000" w:themeColor="text1"/>
          <w:sz w:val="26"/>
          <w:szCs w:val="26"/>
        </w:rPr>
        <w:t>e) tratamentos médicos específicos;</w:t>
      </w:r>
    </w:p>
    <w:p w14:paraId="0000001B" w14:textId="77777777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lastRenderedPageBreak/>
        <w:t>II – requisição de bens e serviços de pessoas naturais e jurídicas, hipótese em que será garantido o pagamento posterior de indenização justa.</w:t>
      </w:r>
    </w:p>
    <w:p w14:paraId="0000001C" w14:textId="77777777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§ 1º. O período de vigência da requisição administrativa de que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trata este artigo não pode exceder à duração da emergência de saúde pública de importância internacional decorrente do </w:t>
      </w:r>
      <w:proofErr w:type="spell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coronavírus</w:t>
      </w:r>
      <w:proofErr w:type="spell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>.</w:t>
      </w:r>
    </w:p>
    <w:p w14:paraId="0000001D" w14:textId="77777777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§ 2º. A requisição administrativa deverá garantir ao particular o pagamento posterior de indenização, tendo por base, quand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o for o caso a chamada “Tabela SUS”.</w:t>
      </w:r>
    </w:p>
    <w:p w14:paraId="0000001E" w14:textId="77777777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§ 3º. Todas as medidas de intervenção mencionadas neste Decreto deverão ser adotadas de forma motivada, proporcional e precisa, de acordo com a necessidade apresentada, a fim de viabilizar o tratamento, bem como conter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a contaminação e a propagação do </w:t>
      </w:r>
      <w:proofErr w:type="spell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coronavírus</w:t>
      </w:r>
      <w:proofErr w:type="spell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>.</w:t>
      </w:r>
    </w:p>
    <w:p w14:paraId="0000001F" w14:textId="77777777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Art. 4º.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Ratifica-se em âmbito municipal, no que </w:t>
      </w:r>
      <w:proofErr w:type="gram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couber</w:t>
      </w:r>
      <w:proofErr w:type="gram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>, as disposições do Decreto Estadual nº 525, de 23 de março de 2020.</w:t>
      </w:r>
    </w:p>
    <w:p w14:paraId="00000020" w14:textId="1B991CEF" w:rsidR="00A52A70" w:rsidRPr="00955587" w:rsidRDefault="00DE5DD6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Art. 5º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Este Decreto entra em vigor na 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data de sua publicação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>, com prazo de vigência l</w:t>
      </w:r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imitado ao disposto nos §§ 2º e 3º do art. 1º e no art. 8º da Lei federal nº 13.979, de </w:t>
      </w:r>
      <w:proofErr w:type="gramStart"/>
      <w:r w:rsidRPr="00955587">
        <w:rPr>
          <w:rFonts w:ascii="Bookman Old Style" w:hAnsi="Bookman Old Style"/>
          <w:color w:val="000000" w:themeColor="text1"/>
          <w:sz w:val="26"/>
          <w:szCs w:val="26"/>
        </w:rPr>
        <w:t>6</w:t>
      </w:r>
      <w:proofErr w:type="gramEnd"/>
      <w:r w:rsidRPr="00955587">
        <w:rPr>
          <w:rFonts w:ascii="Bookman Old Style" w:hAnsi="Bookman Old Style"/>
          <w:color w:val="000000" w:themeColor="text1"/>
          <w:sz w:val="26"/>
          <w:szCs w:val="26"/>
        </w:rPr>
        <w:t xml:space="preserve"> de fevereiro de 2020. </w:t>
      </w:r>
    </w:p>
    <w:p w14:paraId="4C33E26A" w14:textId="04B49A9A" w:rsidR="00955587" w:rsidRPr="00955587" w:rsidRDefault="00955587" w:rsidP="00955587">
      <w:pPr>
        <w:spacing w:after="240"/>
        <w:ind w:firstLine="1701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r w:rsidRPr="00955587">
        <w:rPr>
          <w:rFonts w:ascii="Bookman Old Style" w:hAnsi="Bookman Old Style"/>
          <w:color w:val="000000" w:themeColor="text1"/>
          <w:sz w:val="26"/>
          <w:szCs w:val="26"/>
        </w:rPr>
        <w:t>Município de Papanduva, em 24 de março de 2020.</w:t>
      </w:r>
    </w:p>
    <w:p w14:paraId="7A64B65A" w14:textId="77777777" w:rsidR="00955587" w:rsidRPr="00955587" w:rsidRDefault="00955587" w:rsidP="00955587">
      <w:pPr>
        <w:pStyle w:val="SemEspaamen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F9BBBD2" w14:textId="5B5F1B2C" w:rsidR="00955587" w:rsidRPr="00955587" w:rsidRDefault="00955587" w:rsidP="00955587">
      <w:pPr>
        <w:pStyle w:val="SemEspaamen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955587">
        <w:rPr>
          <w:rFonts w:ascii="Bookman Old Style" w:hAnsi="Bookman Old Style"/>
          <w:color w:val="000000" w:themeColor="text1"/>
          <w:sz w:val="24"/>
          <w:szCs w:val="24"/>
        </w:rPr>
        <w:t xml:space="preserve">Luiz Henrique </w:t>
      </w:r>
      <w:proofErr w:type="spellStart"/>
      <w:r w:rsidRPr="00955587">
        <w:rPr>
          <w:rFonts w:ascii="Bookman Old Style" w:hAnsi="Bookman Old Style"/>
          <w:color w:val="000000" w:themeColor="text1"/>
          <w:sz w:val="24"/>
          <w:szCs w:val="24"/>
        </w:rPr>
        <w:t>Saliba</w:t>
      </w:r>
      <w:proofErr w:type="spellEnd"/>
    </w:p>
    <w:p w14:paraId="348131C5" w14:textId="6AA24132" w:rsidR="00955587" w:rsidRPr="00955587" w:rsidRDefault="00955587" w:rsidP="00955587">
      <w:pPr>
        <w:pStyle w:val="SemEspaamen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955587">
        <w:rPr>
          <w:rFonts w:ascii="Bookman Old Style" w:hAnsi="Bookman Old Style"/>
          <w:color w:val="000000" w:themeColor="text1"/>
          <w:sz w:val="24"/>
          <w:szCs w:val="24"/>
        </w:rPr>
        <w:t>Prefeito Municipal</w:t>
      </w:r>
    </w:p>
    <w:p w14:paraId="00000021" w14:textId="77777777" w:rsidR="00A52A70" w:rsidRPr="00955587" w:rsidRDefault="00A52A70">
      <w:pPr>
        <w:spacing w:after="240"/>
        <w:jc w:val="both"/>
        <w:rPr>
          <w:rFonts w:ascii="Bookman Old Style" w:hAnsi="Bookman Old Style"/>
          <w:color w:val="000000" w:themeColor="text1"/>
          <w:sz w:val="26"/>
          <w:szCs w:val="26"/>
        </w:rPr>
      </w:pPr>
      <w:bookmarkStart w:id="6" w:name="_tyjcwt" w:colFirst="0" w:colLast="0"/>
      <w:bookmarkEnd w:id="6"/>
    </w:p>
    <w:p w14:paraId="5F77B55B" w14:textId="77777777" w:rsidR="00955587" w:rsidRPr="00DD1E4A" w:rsidRDefault="00955587" w:rsidP="00955587">
      <w:pPr>
        <w:pStyle w:val="SemEspaamento"/>
        <w:ind w:left="3402"/>
        <w:jc w:val="both"/>
        <w:rPr>
          <w:rFonts w:ascii="Bookman Old Style" w:eastAsia="Lucida Sans Unicode" w:hAnsi="Bookman Old Style" w:cs="Bookman Old Style"/>
          <w:sz w:val="20"/>
          <w:szCs w:val="20"/>
        </w:rPr>
      </w:pPr>
      <w:r w:rsidRPr="00DD1E4A">
        <w:rPr>
          <w:rFonts w:ascii="Bookman Old Style" w:eastAsia="Lucida Sans Unicode" w:hAnsi="Bookman Old Style" w:cs="Bookman Old Style"/>
          <w:sz w:val="20"/>
          <w:szCs w:val="20"/>
        </w:rPr>
        <w:t>Este Decreto foi registrado na Secretaria da Administração e publicado no átrio – mural de publicações desta prefeitura municipal, na mesma data supra.</w:t>
      </w:r>
    </w:p>
    <w:p w14:paraId="0E755A60" w14:textId="77777777" w:rsidR="00955587" w:rsidRPr="00DD1E4A" w:rsidRDefault="00955587" w:rsidP="00955587">
      <w:pPr>
        <w:pStyle w:val="SemEspaamento"/>
        <w:ind w:left="3402"/>
        <w:jc w:val="both"/>
        <w:rPr>
          <w:rFonts w:ascii="Bookman Old Style" w:hAnsi="Bookman Old Style"/>
          <w:sz w:val="20"/>
          <w:szCs w:val="20"/>
        </w:rPr>
      </w:pPr>
    </w:p>
    <w:p w14:paraId="4718C115" w14:textId="77777777" w:rsidR="00955587" w:rsidRPr="00DD1E4A" w:rsidRDefault="00955587" w:rsidP="00955587">
      <w:pPr>
        <w:pStyle w:val="SemEspaamento"/>
        <w:ind w:left="3402"/>
        <w:jc w:val="both"/>
        <w:rPr>
          <w:rFonts w:ascii="Bookman Old Style" w:hAnsi="Bookman Old Style"/>
          <w:sz w:val="20"/>
          <w:szCs w:val="20"/>
        </w:rPr>
      </w:pPr>
      <w:r w:rsidRPr="00DD1E4A">
        <w:rPr>
          <w:rFonts w:ascii="Bookman Old Style" w:hAnsi="Bookman Old Style"/>
          <w:sz w:val="20"/>
          <w:szCs w:val="20"/>
        </w:rPr>
        <w:t xml:space="preserve">Estela Mari </w:t>
      </w:r>
      <w:proofErr w:type="spellStart"/>
      <w:r w:rsidRPr="00DD1E4A">
        <w:rPr>
          <w:rFonts w:ascii="Bookman Old Style" w:hAnsi="Bookman Old Style"/>
          <w:sz w:val="20"/>
          <w:szCs w:val="20"/>
        </w:rPr>
        <w:t>Ferens</w:t>
      </w:r>
      <w:proofErr w:type="spellEnd"/>
    </w:p>
    <w:p w14:paraId="5BF7B193" w14:textId="68AC2E24" w:rsidR="00955587" w:rsidRPr="00955587" w:rsidRDefault="00955587" w:rsidP="00955587">
      <w:pPr>
        <w:pStyle w:val="SemEspaamento"/>
        <w:ind w:left="3402"/>
        <w:jc w:val="both"/>
        <w:rPr>
          <w:rFonts w:ascii="Bookman Old Style" w:hAnsi="Bookman Old Style"/>
          <w:sz w:val="20"/>
          <w:szCs w:val="20"/>
        </w:rPr>
      </w:pPr>
      <w:r w:rsidRPr="00DD1E4A">
        <w:rPr>
          <w:rFonts w:ascii="Bookman Old Style" w:eastAsia="Lucida Sans Unicode" w:hAnsi="Bookman Old Style"/>
          <w:b/>
          <w:bCs/>
          <w:sz w:val="20"/>
          <w:szCs w:val="20"/>
        </w:rPr>
        <w:t>Administradora</w:t>
      </w:r>
    </w:p>
    <w:sectPr w:rsidR="00955587" w:rsidRPr="00955587" w:rsidSect="002429C7">
      <w:pgSz w:w="11906" w:h="16838"/>
      <w:pgMar w:top="2835" w:right="1701" w:bottom="1418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52A70"/>
    <w:rsid w:val="002429C7"/>
    <w:rsid w:val="00955587"/>
    <w:rsid w:val="00A52A70"/>
    <w:rsid w:val="00A93B68"/>
    <w:rsid w:val="00DB6BEC"/>
    <w:rsid w:val="00D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555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555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3</cp:revision>
  <cp:lastPrinted>2020-03-24T21:09:00Z</cp:lastPrinted>
  <dcterms:created xsi:type="dcterms:W3CDTF">2020-03-24T21:17:00Z</dcterms:created>
  <dcterms:modified xsi:type="dcterms:W3CDTF">2020-03-24T21:18:00Z</dcterms:modified>
</cp:coreProperties>
</file>