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DECRETO Nº 3.753, DE 14 DE ABRIL DE 2020.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SUSPENDE E DISCIPLINA A CONCESSÃO DE BENEFÍCIOS OCUPACIONAIS INDIVIDUAIS, AOS AGENTES PÚBLICOS DA ADMINISTRAÇÃO MUNICIPAL DIRETA E INDIRETA, AS CONCESSÕES</w:t>
      </w:r>
      <w:bookmarkStart w:id="0" w:name="_GoBack"/>
      <w:bookmarkEnd w:id="0"/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 xml:space="preserve"> EXTERNAS PREVISTAS EM PROGRAMAS MUNICIPAIS, E DÁ OUTRAS PROVIDÊNCIAS.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O Prefeito Municipal de </w:t>
      </w:r>
      <w:proofErr w:type="gramStart"/>
      <w:r w:rsidRPr="007A2ED3">
        <w:rPr>
          <w:rFonts w:ascii="Times New Roman" w:eastAsia="Times New Roman" w:hAnsi="Times New Roman" w:cs="Times New Roman"/>
          <w:sz w:val="20"/>
          <w:szCs w:val="20"/>
        </w:rPr>
        <w:t>Irineópolis,</w:t>
      </w:r>
      <w:proofErr w:type="gram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(SC), no uso das atribuições que lhe confere o art. 65, da Lei Orgânica Municipal, e tendo em vista os eventos ocasionados pela pandemia do </w:t>
      </w:r>
      <w:proofErr w:type="spellStart"/>
      <w:r w:rsidRPr="007A2ED3"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(covid-19),  e,</w:t>
      </w:r>
    </w:p>
    <w:p w:rsidR="007A2ED3" w:rsidRPr="007A2ED3" w:rsidRDefault="007A2ED3" w:rsidP="007A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D E C R E T A: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Art. 1º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Com o objetivo de ajustar o </w:t>
      </w:r>
      <w:r w:rsidRPr="007A2ED3">
        <w:rPr>
          <w:rFonts w:ascii="Times New Roman" w:eastAsia="Times New Roman" w:hAnsi="Times New Roman" w:cs="Times New Roman"/>
          <w:b/>
          <w:bCs/>
          <w:sz w:val="20"/>
          <w:szCs w:val="20"/>
        </w:rPr>
        <w:t>orçamento público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à nova realidade de trabalho imposta pela </w:t>
      </w:r>
      <w:r w:rsidRPr="007A2E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Covid-19 </w:t>
      </w:r>
      <w:r w:rsidRPr="007A2ED3">
        <w:rPr>
          <w:rFonts w:ascii="Times New Roman" w:eastAsia="Times New Roman" w:hAnsi="Times New Roman" w:cs="Times New Roman"/>
          <w:bCs/>
          <w:sz w:val="20"/>
          <w:szCs w:val="20"/>
        </w:rPr>
        <w:t>f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>icam suspensas por este Decreto, a concessão de benefícios ocupacionais individuais aos servidores, empregados e agentes políticos da Administração Direta e Indireta que recebam ou venham a requerer as seguintes vantagens:</w:t>
      </w:r>
    </w:p>
    <w:p w:rsidR="007A2ED3" w:rsidRPr="007A2ED3" w:rsidRDefault="007A2ED3" w:rsidP="007A2ED3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Pagamento de Indenização de Licença à Título de Prêmio por Assiduidade, prevista Lei Complementar nº 104/2015;</w:t>
      </w:r>
    </w:p>
    <w:p w:rsidR="007A2ED3" w:rsidRPr="007A2ED3" w:rsidRDefault="007A2ED3" w:rsidP="007A2ED3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Pagamento de indenização de férias não gozadas, previsto Lei Complementar Municipal nº 101/2015, com exceções analisadas caso a caso;</w:t>
      </w:r>
    </w:p>
    <w:p w:rsidR="007A2ED3" w:rsidRPr="007A2ED3" w:rsidRDefault="007A2ED3" w:rsidP="007A2ED3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A concessão de Promoções e/ou Progressões </w:t>
      </w:r>
      <w:proofErr w:type="gramStart"/>
      <w:r w:rsidRPr="007A2ED3">
        <w:rPr>
          <w:rFonts w:ascii="Times New Roman" w:eastAsia="Times New Roman" w:hAnsi="Times New Roman" w:cs="Times New Roman"/>
          <w:sz w:val="20"/>
          <w:szCs w:val="20"/>
        </w:rPr>
        <w:t>Funcionais, previstas</w:t>
      </w:r>
      <w:proofErr w:type="gram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nas Leis Complementares </w:t>
      </w:r>
      <w:proofErr w:type="spellStart"/>
      <w:r w:rsidRPr="007A2ED3">
        <w:rPr>
          <w:rFonts w:ascii="Times New Roman" w:eastAsia="Times New Roman" w:hAnsi="Times New Roman" w:cs="Times New Roman"/>
          <w:sz w:val="20"/>
          <w:szCs w:val="20"/>
        </w:rPr>
        <w:t>nº</w:t>
      </w:r>
      <w:r w:rsidRPr="007A2E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</w:t>
      </w:r>
      <w:proofErr w:type="spell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056 e 057/2012 e/ou legislação correlata;</w:t>
      </w:r>
    </w:p>
    <w:p w:rsidR="007A2ED3" w:rsidRPr="007A2ED3" w:rsidRDefault="007A2ED3" w:rsidP="007A2ED3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Viagens a serviço do Município e o consequente pagamento de diárias, ressalvadas aquelas que se mostrarem imprescindíveis ao atendimento no serviço público;</w:t>
      </w:r>
    </w:p>
    <w:p w:rsidR="007A2ED3" w:rsidRPr="007A2ED3" w:rsidRDefault="007A2ED3" w:rsidP="007A2ED3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A participação em cursos, exceto a participação remota em cursos online;</w:t>
      </w:r>
    </w:p>
    <w:p w:rsidR="007A2ED3" w:rsidRPr="007A2ED3" w:rsidRDefault="007A2ED3" w:rsidP="007A2ED3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A nomeação de concursados convocados, exceto para a área da saúde e educação.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Art. 2º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Ficam suspensos ainda</w:t>
      </w: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A2ED3">
        <w:rPr>
          <w:rFonts w:ascii="Times New Roman" w:eastAsia="Times New Roman" w:hAnsi="Times New Roman" w:cs="Times New Roman"/>
          <w:sz w:val="20"/>
          <w:szCs w:val="20"/>
        </w:rPr>
        <w:t>as</w:t>
      </w:r>
      <w:proofErr w:type="gram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exigências de ordem funcional e as concessões externas previstas em programas municipais como:</w:t>
      </w:r>
    </w:p>
    <w:p w:rsidR="007A2ED3" w:rsidRPr="007A2ED3" w:rsidRDefault="007A2ED3" w:rsidP="007A2ED3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A aplicação de multas pela falta de entrega de Notas Fiscais de produtores rurais, relativas ao exercício de 2019, conforme previsto no Art. 2º-A (caput e parágrafo único) da Lei nº 1.700/2013, em função da suspensão das atividades administrativas no período final de entrega das </w:t>
      </w:r>
      <w:proofErr w:type="spellStart"/>
      <w:r w:rsidRPr="007A2ED3">
        <w:rPr>
          <w:rFonts w:ascii="Times New Roman" w:eastAsia="Times New Roman" w:hAnsi="Times New Roman" w:cs="Times New Roman"/>
          <w:sz w:val="20"/>
          <w:szCs w:val="20"/>
        </w:rPr>
        <w:t>NFs</w:t>
      </w:r>
      <w:proofErr w:type="spellEnd"/>
      <w:r w:rsidRPr="007A2ED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A2ED3" w:rsidRPr="007A2ED3" w:rsidRDefault="007A2ED3" w:rsidP="007A2ED3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O atendimento às solicitações de serviços dentro do Programa de </w:t>
      </w:r>
      <w:proofErr w:type="spellStart"/>
      <w:r w:rsidRPr="007A2ED3">
        <w:rPr>
          <w:rFonts w:ascii="Times New Roman" w:eastAsia="Times New Roman" w:hAnsi="Times New Roman" w:cs="Times New Roman"/>
          <w:sz w:val="20"/>
          <w:szCs w:val="20"/>
        </w:rPr>
        <w:t>Insfraestrutura</w:t>
      </w:r>
      <w:proofErr w:type="spell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Particular Urbana, instituído pela Lei nº 2.016/20519;</w:t>
      </w:r>
    </w:p>
    <w:p w:rsidR="007A2ED3" w:rsidRPr="007A2ED3" w:rsidRDefault="007A2ED3" w:rsidP="007A2ED3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Os atendimentos às solicitações já efetuadas ou que venham a ser requeridas dentro dos Programas Porteira Adentro e Pró-Leite, instituídos pelas Leis </w:t>
      </w:r>
      <w:proofErr w:type="spellStart"/>
      <w:r w:rsidRPr="007A2ED3">
        <w:rPr>
          <w:rFonts w:ascii="Times New Roman" w:eastAsia="Times New Roman" w:hAnsi="Times New Roman" w:cs="Times New Roman"/>
          <w:sz w:val="20"/>
          <w:szCs w:val="20"/>
        </w:rPr>
        <w:t>nº</w:t>
      </w:r>
      <w:r w:rsidRPr="007A2ED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</w:t>
      </w:r>
      <w:proofErr w:type="spell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1.730/2013 e 1.731/2013, respectivamente.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Parágrafo único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. Permanece ativo dentro do Programa Porteira </w:t>
      </w:r>
      <w:proofErr w:type="gramStart"/>
      <w:r w:rsidRPr="007A2ED3">
        <w:rPr>
          <w:rFonts w:ascii="Times New Roman" w:eastAsia="Times New Roman" w:hAnsi="Times New Roman" w:cs="Times New Roman"/>
          <w:sz w:val="20"/>
          <w:szCs w:val="20"/>
        </w:rPr>
        <w:t>Adentro,</w:t>
      </w:r>
      <w:proofErr w:type="gram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o atendimento das inscrições destinadas a obtenção de pedras britadas, desde que o produtor rural pague antecipadamente o frete de cada carga, estipulado em R$ 200,00 (duzentos reais).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Art. 3º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Este Decreto vigorará enquanto perdurar o estado de emergência de saúde pública de importância internacional decorrente do </w:t>
      </w:r>
      <w:proofErr w:type="spellStart"/>
      <w:r w:rsidRPr="007A2ED3">
        <w:rPr>
          <w:rFonts w:ascii="Times New Roman" w:eastAsia="Times New Roman" w:hAnsi="Times New Roman" w:cs="Times New Roman"/>
          <w:sz w:val="20"/>
          <w:szCs w:val="20"/>
        </w:rPr>
        <w:t>coronavírus</w:t>
      </w:r>
      <w:proofErr w:type="spell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(COVID-19), nos termos do art. 1º, §2º, da Lei nº 13.979, de </w:t>
      </w:r>
      <w:proofErr w:type="gramStart"/>
      <w:r w:rsidRPr="007A2ED3">
        <w:rPr>
          <w:rFonts w:ascii="Times New Roman" w:eastAsia="Times New Roman" w:hAnsi="Times New Roman" w:cs="Times New Roman"/>
          <w:sz w:val="20"/>
          <w:szCs w:val="20"/>
        </w:rPr>
        <w:t>6</w:t>
      </w:r>
      <w:proofErr w:type="gramEnd"/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de fevereiro de 2020 e mediante a edição de Decreto pelo Chefe do Poder Executivo Municipal.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Art. 4º</w:t>
      </w:r>
      <w:r w:rsidRPr="007A2ED3">
        <w:rPr>
          <w:rFonts w:ascii="Times New Roman" w:eastAsia="Times New Roman" w:hAnsi="Times New Roman" w:cs="Times New Roman"/>
          <w:sz w:val="20"/>
          <w:szCs w:val="20"/>
        </w:rPr>
        <w:t xml:space="preserve"> Este Decreto entra em vigor na data de sua publicação.</w:t>
      </w:r>
    </w:p>
    <w:p w:rsidR="007A2ED3" w:rsidRPr="007A2ED3" w:rsidRDefault="007A2ED3" w:rsidP="007A2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Município de Irineópolis (SC), 14 de Abril de 2020.</w:t>
      </w:r>
    </w:p>
    <w:p w:rsidR="007A2ED3" w:rsidRPr="007A2ED3" w:rsidRDefault="007A2ED3" w:rsidP="007A2E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b/>
          <w:sz w:val="20"/>
          <w:szCs w:val="20"/>
        </w:rPr>
        <w:t>JULIANO POZZI PEREIRA</w:t>
      </w:r>
    </w:p>
    <w:p w:rsidR="007A2ED3" w:rsidRPr="007A2ED3" w:rsidRDefault="007A2ED3" w:rsidP="007A2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A2ED3">
        <w:rPr>
          <w:rFonts w:ascii="Times New Roman" w:eastAsia="Times New Roman" w:hAnsi="Times New Roman" w:cs="Times New Roman"/>
          <w:sz w:val="20"/>
          <w:szCs w:val="20"/>
        </w:rPr>
        <w:t>Prefeito Municipal.</w:t>
      </w:r>
    </w:p>
    <w:p w:rsidR="00AA513E" w:rsidRPr="007A2ED3" w:rsidRDefault="00AA513E" w:rsidP="007A2ED3">
      <w:pPr>
        <w:rPr>
          <w:sz w:val="20"/>
          <w:szCs w:val="20"/>
        </w:rPr>
      </w:pPr>
    </w:p>
    <w:sectPr w:rsidR="00AA513E" w:rsidRPr="007A2ED3" w:rsidSect="002550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CF" w:rsidRDefault="001479CF" w:rsidP="00264201">
      <w:pPr>
        <w:spacing w:after="0" w:line="240" w:lineRule="auto"/>
      </w:pPr>
      <w:r>
        <w:separator/>
      </w:r>
    </w:p>
  </w:endnote>
  <w:endnote w:type="continuationSeparator" w:id="0">
    <w:p w:rsidR="001479CF" w:rsidRDefault="001479CF" w:rsidP="0026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CF" w:rsidRDefault="001479CF" w:rsidP="00264201">
      <w:pPr>
        <w:spacing w:after="0" w:line="240" w:lineRule="auto"/>
      </w:pPr>
      <w:r>
        <w:separator/>
      </w:r>
    </w:p>
  </w:footnote>
  <w:footnote w:type="continuationSeparator" w:id="0">
    <w:p w:rsidR="001479CF" w:rsidRDefault="001479CF" w:rsidP="0026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01" w:rsidRPr="00264201" w:rsidRDefault="00264201" w:rsidP="00B9234A">
    <w:pPr>
      <w:pStyle w:val="SemEspaamen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252E"/>
    <w:multiLevelType w:val="hybridMultilevel"/>
    <w:tmpl w:val="0A1E75F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98F"/>
    <w:multiLevelType w:val="hybridMultilevel"/>
    <w:tmpl w:val="77208F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5655"/>
    <w:multiLevelType w:val="hybridMultilevel"/>
    <w:tmpl w:val="1B609ACA"/>
    <w:lvl w:ilvl="0" w:tplc="09AEAC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EC7484"/>
    <w:multiLevelType w:val="hybridMultilevel"/>
    <w:tmpl w:val="7B62C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C0131"/>
    <w:multiLevelType w:val="hybridMultilevel"/>
    <w:tmpl w:val="03B45166"/>
    <w:lvl w:ilvl="0" w:tplc="B83C4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633E0"/>
    <w:multiLevelType w:val="hybridMultilevel"/>
    <w:tmpl w:val="A02411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F580A"/>
    <w:multiLevelType w:val="hybridMultilevel"/>
    <w:tmpl w:val="972029CE"/>
    <w:lvl w:ilvl="0" w:tplc="DA241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7F20"/>
    <w:multiLevelType w:val="hybridMultilevel"/>
    <w:tmpl w:val="A760AE9E"/>
    <w:lvl w:ilvl="0" w:tplc="D03883A4">
      <w:start w:val="1"/>
      <w:numFmt w:val="upperRoman"/>
      <w:lvlText w:val="%1."/>
      <w:lvlJc w:val="left"/>
      <w:pPr>
        <w:ind w:left="19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2" w:hanging="360"/>
      </w:pPr>
    </w:lvl>
    <w:lvl w:ilvl="2" w:tplc="0416001B" w:tentative="1">
      <w:start w:val="1"/>
      <w:numFmt w:val="lowerRoman"/>
      <w:lvlText w:val="%3."/>
      <w:lvlJc w:val="right"/>
      <w:pPr>
        <w:ind w:left="3012" w:hanging="180"/>
      </w:pPr>
    </w:lvl>
    <w:lvl w:ilvl="3" w:tplc="0416000F" w:tentative="1">
      <w:start w:val="1"/>
      <w:numFmt w:val="decimal"/>
      <w:lvlText w:val="%4."/>
      <w:lvlJc w:val="left"/>
      <w:pPr>
        <w:ind w:left="3732" w:hanging="360"/>
      </w:pPr>
    </w:lvl>
    <w:lvl w:ilvl="4" w:tplc="04160019" w:tentative="1">
      <w:start w:val="1"/>
      <w:numFmt w:val="lowerLetter"/>
      <w:lvlText w:val="%5."/>
      <w:lvlJc w:val="left"/>
      <w:pPr>
        <w:ind w:left="4452" w:hanging="360"/>
      </w:pPr>
    </w:lvl>
    <w:lvl w:ilvl="5" w:tplc="0416001B" w:tentative="1">
      <w:start w:val="1"/>
      <w:numFmt w:val="lowerRoman"/>
      <w:lvlText w:val="%6."/>
      <w:lvlJc w:val="right"/>
      <w:pPr>
        <w:ind w:left="5172" w:hanging="180"/>
      </w:pPr>
    </w:lvl>
    <w:lvl w:ilvl="6" w:tplc="0416000F" w:tentative="1">
      <w:start w:val="1"/>
      <w:numFmt w:val="decimal"/>
      <w:lvlText w:val="%7."/>
      <w:lvlJc w:val="left"/>
      <w:pPr>
        <w:ind w:left="5892" w:hanging="360"/>
      </w:pPr>
    </w:lvl>
    <w:lvl w:ilvl="7" w:tplc="04160019" w:tentative="1">
      <w:start w:val="1"/>
      <w:numFmt w:val="lowerLetter"/>
      <w:lvlText w:val="%8."/>
      <w:lvlJc w:val="left"/>
      <w:pPr>
        <w:ind w:left="6612" w:hanging="360"/>
      </w:pPr>
    </w:lvl>
    <w:lvl w:ilvl="8" w:tplc="0416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>
    <w:nsid w:val="698C7F6F"/>
    <w:multiLevelType w:val="hybridMultilevel"/>
    <w:tmpl w:val="6688E4BC"/>
    <w:lvl w:ilvl="0" w:tplc="144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2CFE"/>
    <w:multiLevelType w:val="hybridMultilevel"/>
    <w:tmpl w:val="9A74D614"/>
    <w:lvl w:ilvl="0" w:tplc="4CFA6C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2020E"/>
    <w:rsid w:val="00066B07"/>
    <w:rsid w:val="00096611"/>
    <w:rsid w:val="000C6053"/>
    <w:rsid w:val="00135F53"/>
    <w:rsid w:val="001479CF"/>
    <w:rsid w:val="00255013"/>
    <w:rsid w:val="00264201"/>
    <w:rsid w:val="00277828"/>
    <w:rsid w:val="0029220D"/>
    <w:rsid w:val="003749DF"/>
    <w:rsid w:val="003B09A0"/>
    <w:rsid w:val="003B2959"/>
    <w:rsid w:val="003B5FF8"/>
    <w:rsid w:val="003C0EF2"/>
    <w:rsid w:val="003F357A"/>
    <w:rsid w:val="0040097A"/>
    <w:rsid w:val="004153A4"/>
    <w:rsid w:val="00475422"/>
    <w:rsid w:val="00495E46"/>
    <w:rsid w:val="00515452"/>
    <w:rsid w:val="00527E35"/>
    <w:rsid w:val="005545F8"/>
    <w:rsid w:val="005A7CEE"/>
    <w:rsid w:val="005E46F1"/>
    <w:rsid w:val="00624128"/>
    <w:rsid w:val="00642062"/>
    <w:rsid w:val="0064719B"/>
    <w:rsid w:val="006C20F5"/>
    <w:rsid w:val="006C578A"/>
    <w:rsid w:val="00741930"/>
    <w:rsid w:val="007A2ED3"/>
    <w:rsid w:val="0081205E"/>
    <w:rsid w:val="00821B8D"/>
    <w:rsid w:val="008A7BD0"/>
    <w:rsid w:val="00922665"/>
    <w:rsid w:val="00943F9B"/>
    <w:rsid w:val="00947D51"/>
    <w:rsid w:val="00952D3B"/>
    <w:rsid w:val="00973A1A"/>
    <w:rsid w:val="0099584F"/>
    <w:rsid w:val="009B50F0"/>
    <w:rsid w:val="009F463C"/>
    <w:rsid w:val="00A068DF"/>
    <w:rsid w:val="00A25E8E"/>
    <w:rsid w:val="00AA513E"/>
    <w:rsid w:val="00AC5C20"/>
    <w:rsid w:val="00B1318C"/>
    <w:rsid w:val="00B9234A"/>
    <w:rsid w:val="00BD34C3"/>
    <w:rsid w:val="00BF212F"/>
    <w:rsid w:val="00BF65D5"/>
    <w:rsid w:val="00CC3A8D"/>
    <w:rsid w:val="00CD48D5"/>
    <w:rsid w:val="00DD640F"/>
    <w:rsid w:val="00E235BD"/>
    <w:rsid w:val="00ED41F6"/>
    <w:rsid w:val="00EF5EF2"/>
    <w:rsid w:val="00FD1095"/>
    <w:rsid w:val="00F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4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43F9B"/>
    <w:pPr>
      <w:keepNext/>
      <w:spacing w:after="0" w:line="240" w:lineRule="auto"/>
      <w:ind w:left="4140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3F9B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943F9B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Ttulo4Char">
    <w:name w:val="Título 4 Char"/>
    <w:basedOn w:val="Fontepargpadro"/>
    <w:link w:val="Ttulo4"/>
    <w:semiHidden/>
    <w:rsid w:val="00943F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943F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43F9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F9B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43F9B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201"/>
  </w:style>
  <w:style w:type="paragraph" w:styleId="Rodap">
    <w:name w:val="footer"/>
    <w:basedOn w:val="Normal"/>
    <w:link w:val="RodapChar"/>
    <w:uiPriority w:val="99"/>
    <w:unhideWhenUsed/>
    <w:rsid w:val="0026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201"/>
  </w:style>
  <w:style w:type="character" w:customStyle="1" w:styleId="Ttulo1Char">
    <w:name w:val="Título 1 Char"/>
    <w:basedOn w:val="Fontepargpadro"/>
    <w:link w:val="Ttulo1"/>
    <w:uiPriority w:val="9"/>
    <w:rsid w:val="00264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semiHidden/>
    <w:rsid w:val="00264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Ivete</cp:lastModifiedBy>
  <cp:revision>2</cp:revision>
  <cp:lastPrinted>2012-03-28T13:48:00Z</cp:lastPrinted>
  <dcterms:created xsi:type="dcterms:W3CDTF">2020-04-14T18:22:00Z</dcterms:created>
  <dcterms:modified xsi:type="dcterms:W3CDTF">2020-04-14T18:22:00Z</dcterms:modified>
</cp:coreProperties>
</file>